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2A" w:rsidRDefault="00C72E2A" w:rsidP="00C72E2A">
      <w:pPr>
        <w:pStyle w:val="2"/>
        <w:tabs>
          <w:tab w:val="left" w:pos="284"/>
        </w:tabs>
        <w:spacing w:before="0" w:after="0" w:line="360" w:lineRule="auto"/>
        <w:rPr>
          <w:rFonts w:ascii="宋体" w:eastAsia="宋体" w:hAnsi="宋体"/>
        </w:rPr>
      </w:pPr>
      <w:bookmarkStart w:id="0" w:name="_Toc167717119"/>
      <w:bookmarkStart w:id="1" w:name="_Toc167884575"/>
      <w:bookmarkStart w:id="2" w:name="_Toc184089366"/>
      <w:r>
        <w:rPr>
          <w:rFonts w:ascii="宋体" w:eastAsia="宋体" w:hAnsi="宋体" w:hint="eastAsia"/>
        </w:rPr>
        <w:t>技术(服务</w:t>
      </w:r>
      <w:r>
        <w:rPr>
          <w:rFonts w:ascii="宋体" w:eastAsia="宋体" w:hAnsi="宋体"/>
        </w:rPr>
        <w:t>)</w:t>
      </w:r>
      <w:r>
        <w:rPr>
          <w:rFonts w:ascii="宋体" w:eastAsia="宋体" w:hAnsi="宋体" w:hint="eastAsia"/>
        </w:rPr>
        <w:t>要求</w:t>
      </w:r>
      <w:bookmarkStart w:id="3" w:name="技术要求"/>
      <w:bookmarkEnd w:id="0"/>
      <w:bookmarkEnd w:id="1"/>
      <w:bookmarkEnd w:id="3"/>
    </w:p>
    <w:p w:rsidR="00C72E2A" w:rsidRPr="009617BA" w:rsidRDefault="00C72E2A" w:rsidP="00C72E2A">
      <w:pPr>
        <w:pStyle w:val="3"/>
        <w:spacing w:before="0" w:after="0" w:line="400" w:lineRule="atLeast"/>
        <w:rPr>
          <w:rFonts w:ascii="宋体" w:hAnsi="宋体" w:cs="黑体"/>
          <w:color w:val="000000"/>
          <w:sz w:val="24"/>
          <w:szCs w:val="24"/>
        </w:rPr>
      </w:pPr>
      <w:bookmarkStart w:id="4" w:name="_Toc315854990"/>
      <w:bookmarkStart w:id="5" w:name="_Toc456768758"/>
      <w:bookmarkStart w:id="6" w:name="_Toc167717120"/>
      <w:bookmarkStart w:id="7" w:name="_Toc167884576"/>
      <w:bookmarkEnd w:id="2"/>
      <w:r w:rsidRPr="009617BA">
        <w:rPr>
          <w:rFonts w:ascii="宋体" w:hAnsi="宋体" w:cs="黑体" w:hint="eastAsia"/>
          <w:color w:val="000000"/>
          <w:sz w:val="24"/>
          <w:szCs w:val="24"/>
        </w:rPr>
        <w:t>（一）总体要求</w:t>
      </w:r>
      <w:bookmarkEnd w:id="4"/>
      <w:bookmarkEnd w:id="5"/>
      <w:bookmarkEnd w:id="6"/>
      <w:bookmarkEnd w:id="7"/>
    </w:p>
    <w:p w:rsidR="00C72E2A" w:rsidRDefault="00C72E2A" w:rsidP="00C72E2A">
      <w:pPr>
        <w:numPr>
          <w:ilvl w:val="0"/>
          <w:numId w:val="1"/>
        </w:numPr>
        <w:tabs>
          <w:tab w:val="clear" w:pos="630"/>
          <w:tab w:val="left" w:pos="1080"/>
        </w:tabs>
        <w:spacing w:line="400" w:lineRule="exact"/>
        <w:ind w:left="1080" w:hanging="360"/>
        <w:rPr>
          <w:rFonts w:hAnsi="宋体"/>
          <w:szCs w:val="21"/>
        </w:rPr>
      </w:pPr>
      <w:r>
        <w:rPr>
          <w:rFonts w:hAnsi="宋体" w:hint="eastAsia"/>
          <w:szCs w:val="21"/>
        </w:rPr>
        <w:t>所提供的产品其技术性能能满足各项技术参数和安全稳定运行的要求。符合中国相关法规和通用安全标准。若在调试过程中发现附件不全或不能运行，卖方应无偿补全、完善或更换，并承担买方由此产生的损失。</w:t>
      </w:r>
    </w:p>
    <w:p w:rsidR="00C72E2A" w:rsidRDefault="00C72E2A" w:rsidP="00C72E2A">
      <w:pPr>
        <w:numPr>
          <w:ilvl w:val="0"/>
          <w:numId w:val="1"/>
        </w:numPr>
        <w:tabs>
          <w:tab w:val="clear" w:pos="630"/>
          <w:tab w:val="left" w:pos="1080"/>
        </w:tabs>
        <w:spacing w:line="400" w:lineRule="exact"/>
        <w:ind w:left="1080" w:hanging="360"/>
        <w:rPr>
          <w:rFonts w:hAnsi="宋体"/>
          <w:szCs w:val="21"/>
        </w:rPr>
      </w:pPr>
      <w:r>
        <w:rPr>
          <w:rFonts w:hint="eastAsia"/>
          <w:kern w:val="0"/>
          <w:szCs w:val="21"/>
        </w:rPr>
        <w:t>响应人及其投标产品的制造厂商须保证其产品为原装正品。不接受贴牌及非正当进货渠道产品。由于响应人、制造厂商或其产品引起的法律纠纷、相关责任及由此引起的后果与采购人无关。由此给采购人造成任何损失由响应人及产品制造商承担。</w:t>
      </w:r>
    </w:p>
    <w:p w:rsidR="00C72E2A" w:rsidRDefault="00C72E2A" w:rsidP="00C72E2A">
      <w:pPr>
        <w:numPr>
          <w:ilvl w:val="0"/>
          <w:numId w:val="1"/>
        </w:numPr>
        <w:tabs>
          <w:tab w:val="clear" w:pos="630"/>
          <w:tab w:val="left" w:pos="1080"/>
        </w:tabs>
        <w:spacing w:line="400" w:lineRule="exact"/>
        <w:ind w:left="1080" w:hanging="360"/>
        <w:rPr>
          <w:rFonts w:hAnsi="宋体"/>
          <w:szCs w:val="21"/>
        </w:rPr>
      </w:pPr>
      <w:r>
        <w:rPr>
          <w:rFonts w:hint="eastAsia"/>
        </w:rPr>
        <w:t>本章技术要求仅为对设备的一般要求，响应人应按国际及国内的有关标准、规范及条例提供设备技术服务和承诺。技术要求中未列的，响应人认为须加以补充的内容，技术条款须特别注明，并提供相应资料。</w:t>
      </w:r>
    </w:p>
    <w:p w:rsidR="00C72E2A" w:rsidRDefault="00C72E2A" w:rsidP="00C72E2A">
      <w:pPr>
        <w:numPr>
          <w:ilvl w:val="0"/>
          <w:numId w:val="1"/>
        </w:numPr>
        <w:tabs>
          <w:tab w:val="clear" w:pos="630"/>
          <w:tab w:val="left" w:pos="1080"/>
        </w:tabs>
        <w:spacing w:line="400" w:lineRule="exact"/>
        <w:ind w:left="1080" w:hanging="360"/>
        <w:rPr>
          <w:rFonts w:hAnsi="宋体"/>
          <w:b/>
          <w:szCs w:val="21"/>
        </w:rPr>
      </w:pPr>
      <w:r>
        <w:rPr>
          <w:rFonts w:hint="eastAsia"/>
          <w:b/>
        </w:rPr>
        <w:t>标注（</w:t>
      </w:r>
      <w:r>
        <w:rPr>
          <w:b/>
        </w:rPr>
        <w:t>"</w:t>
      </w:r>
      <w:r>
        <w:rPr>
          <w:rFonts w:hint="eastAsia"/>
          <w:b/>
        </w:rPr>
        <w:t>★</w:t>
      </w:r>
      <w:r>
        <w:rPr>
          <w:b/>
        </w:rPr>
        <w:t>"</w:t>
      </w:r>
      <w:r>
        <w:rPr>
          <w:rFonts w:hint="eastAsia"/>
          <w:b/>
        </w:rPr>
        <w:t>）号的条款为重要技术要求，投标文件中对标注（</w:t>
      </w:r>
      <w:r>
        <w:rPr>
          <w:b/>
        </w:rPr>
        <w:t>"</w:t>
      </w:r>
      <w:r>
        <w:rPr>
          <w:rFonts w:hint="eastAsia"/>
          <w:b/>
        </w:rPr>
        <w:t>★</w:t>
      </w:r>
      <w:r>
        <w:rPr>
          <w:b/>
        </w:rPr>
        <w:t>"</w:t>
      </w:r>
      <w:r>
        <w:rPr>
          <w:rFonts w:hint="eastAsia"/>
          <w:b/>
        </w:rPr>
        <w:t>）号的条款不响应或任何的不满足（负偏离），将导致废标。</w:t>
      </w:r>
    </w:p>
    <w:p w:rsidR="00C72E2A" w:rsidRDefault="00C72E2A" w:rsidP="00C72E2A">
      <w:pPr>
        <w:numPr>
          <w:ilvl w:val="0"/>
          <w:numId w:val="1"/>
        </w:numPr>
        <w:tabs>
          <w:tab w:val="clear" w:pos="630"/>
          <w:tab w:val="left" w:pos="1080"/>
        </w:tabs>
        <w:spacing w:line="400" w:lineRule="exact"/>
        <w:ind w:left="1080" w:hanging="360"/>
        <w:rPr>
          <w:b/>
          <w:sz w:val="28"/>
          <w:szCs w:val="28"/>
        </w:rPr>
      </w:pPr>
      <w:r>
        <w:rPr>
          <w:rFonts w:hint="eastAsia"/>
          <w:b/>
          <w:szCs w:val="21"/>
        </w:rPr>
        <w:t>以下内容若有标注“</w:t>
      </w:r>
      <w:r>
        <w:rPr>
          <w:rFonts w:ascii="宋体" w:hAnsi="宋体" w:hint="eastAsia"/>
          <w:b/>
          <w:szCs w:val="21"/>
        </w:rPr>
        <w:t>▲</w:t>
      </w:r>
      <w:r>
        <w:rPr>
          <w:rFonts w:hint="eastAsia"/>
          <w:b/>
          <w:szCs w:val="21"/>
        </w:rPr>
        <w:t>”的条款均为非不可偏离条款，仅作为综合评分时的重要依据。</w:t>
      </w:r>
    </w:p>
    <w:p w:rsidR="00C72E2A" w:rsidRDefault="00C72E2A" w:rsidP="00C72E2A">
      <w:pPr>
        <w:jc w:val="center"/>
        <w:rPr>
          <w:b/>
          <w:sz w:val="28"/>
          <w:szCs w:val="28"/>
        </w:rPr>
      </w:pPr>
    </w:p>
    <w:p w:rsidR="00C72E2A" w:rsidRDefault="00C72E2A" w:rsidP="00C72E2A">
      <w:pPr>
        <w:pStyle w:val="1"/>
        <w:ind w:left="720" w:firstLineChars="0" w:firstLine="0"/>
        <w:rPr>
          <w:b/>
          <w:sz w:val="28"/>
          <w:szCs w:val="28"/>
        </w:rPr>
      </w:pPr>
      <w:r>
        <w:rPr>
          <w:rFonts w:hint="eastAsia"/>
          <w:b/>
          <w:sz w:val="28"/>
          <w:szCs w:val="28"/>
        </w:rPr>
        <w:t>1</w:t>
      </w:r>
      <w:r>
        <w:rPr>
          <w:rFonts w:hint="eastAsia"/>
          <w:b/>
          <w:sz w:val="28"/>
          <w:szCs w:val="28"/>
        </w:rPr>
        <w:t>、产品技术指标要求如下：</w:t>
      </w:r>
    </w:p>
    <w:tbl>
      <w:tblPr>
        <w:tblW w:w="0" w:type="auto"/>
        <w:tblLayout w:type="fixed"/>
        <w:tblCellMar>
          <w:top w:w="15" w:type="dxa"/>
          <w:left w:w="15" w:type="dxa"/>
          <w:bottom w:w="15" w:type="dxa"/>
          <w:right w:w="15" w:type="dxa"/>
        </w:tblCellMar>
        <w:tblLook w:val="0000"/>
      </w:tblPr>
      <w:tblGrid>
        <w:gridCol w:w="582"/>
        <w:gridCol w:w="1859"/>
        <w:gridCol w:w="3670"/>
        <w:gridCol w:w="992"/>
        <w:gridCol w:w="940"/>
      </w:tblGrid>
      <w:tr w:rsidR="00C72E2A" w:rsidTr="00621813">
        <w:trPr>
          <w:trHeight w:val="521"/>
        </w:trPr>
        <w:tc>
          <w:tcPr>
            <w:tcW w:w="582"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859"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型号</w:t>
            </w:r>
          </w:p>
        </w:tc>
        <w:tc>
          <w:tcPr>
            <w:tcW w:w="3670"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992"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计量单位</w:t>
            </w:r>
          </w:p>
        </w:tc>
        <w:tc>
          <w:tcPr>
            <w:tcW w:w="940"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r>
      <w:tr w:rsidR="00C72E2A" w:rsidTr="00621813">
        <w:trPr>
          <w:trHeight w:val="1773"/>
        </w:trPr>
        <w:tc>
          <w:tcPr>
            <w:tcW w:w="582"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859"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textAlignment w:val="center"/>
              <w:rPr>
                <w:rFonts w:ascii="宋体" w:hAnsi="宋体" w:cs="宋体"/>
                <w:color w:val="000000"/>
                <w:szCs w:val="21"/>
              </w:rPr>
            </w:pPr>
            <w:r>
              <w:rPr>
                <w:rFonts w:ascii="宋体" w:hAnsi="宋体" w:cs="宋体" w:hint="eastAsia"/>
                <w:color w:val="000000"/>
                <w:kern w:val="0"/>
                <w:szCs w:val="21"/>
              </w:rPr>
              <w:t>超融合一体机(aServer) aServer-W-2305P</w:t>
            </w:r>
          </w:p>
        </w:tc>
        <w:tc>
          <w:tcPr>
            <w:tcW w:w="3670"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left"/>
              <w:textAlignment w:val="center"/>
              <w:rPr>
                <w:rFonts w:ascii="宋体" w:hAnsi="宋体" w:cs="宋体"/>
                <w:color w:val="000000"/>
                <w:kern w:val="0"/>
                <w:szCs w:val="21"/>
              </w:rPr>
            </w:pPr>
            <w:r>
              <w:rPr>
                <w:rFonts w:ascii="宋体" w:hAnsi="宋体" w:cs="宋体" w:hint="eastAsia"/>
                <w:color w:val="000000"/>
                <w:kern w:val="0"/>
                <w:szCs w:val="21"/>
              </w:rPr>
              <w:t>硬件参数：</w:t>
            </w:r>
          </w:p>
          <w:p w:rsidR="00C72E2A" w:rsidRDefault="00C72E2A" w:rsidP="00621813">
            <w:pPr>
              <w:widowControl/>
              <w:jc w:val="left"/>
              <w:textAlignment w:val="center"/>
              <w:rPr>
                <w:rFonts w:ascii="宋体" w:hAnsi="宋体" w:cs="宋体"/>
                <w:color w:val="000000"/>
                <w:kern w:val="0"/>
                <w:szCs w:val="21"/>
              </w:rPr>
            </w:pPr>
            <w:r>
              <w:rPr>
                <w:rFonts w:hint="eastAsia"/>
                <w:b/>
              </w:rPr>
              <w:t>★</w:t>
            </w:r>
            <w:r>
              <w:rPr>
                <w:rFonts w:ascii="宋体" w:hAnsi="宋体" w:cs="宋体" w:hint="eastAsia"/>
                <w:color w:val="000000"/>
                <w:kern w:val="0"/>
                <w:szCs w:val="21"/>
              </w:rPr>
              <w:t>规格：2U；</w:t>
            </w:r>
          </w:p>
          <w:p w:rsidR="00C72E2A" w:rsidRDefault="00C72E2A" w:rsidP="00621813">
            <w:pPr>
              <w:widowControl/>
              <w:jc w:val="left"/>
              <w:textAlignment w:val="center"/>
              <w:rPr>
                <w:rFonts w:ascii="宋体" w:hAnsi="宋体" w:cs="宋体"/>
                <w:color w:val="000000"/>
                <w:kern w:val="0"/>
                <w:szCs w:val="21"/>
              </w:rPr>
            </w:pPr>
            <w:r>
              <w:rPr>
                <w:rFonts w:hint="eastAsia"/>
                <w:b/>
              </w:rPr>
              <w:t>★</w:t>
            </w:r>
            <w:r>
              <w:rPr>
                <w:rFonts w:ascii="宋体" w:hAnsi="宋体" w:cs="宋体" w:hint="eastAsia"/>
                <w:color w:val="000000"/>
                <w:kern w:val="0"/>
                <w:szCs w:val="21"/>
              </w:rPr>
              <w:t xml:space="preserve">CPU：2颗Intel Xeon Gold 6330 </w:t>
            </w:r>
            <w:hyperlink r:id="rId7" w:history="1">
              <w:r>
                <w:rPr>
                  <w:rStyle w:val="a6"/>
                  <w:rFonts w:ascii="宋体" w:hAnsi="宋体" w:cs="宋体" w:hint="eastAsia"/>
                  <w:kern w:val="0"/>
                  <w:szCs w:val="21"/>
                </w:rPr>
                <w:t>CPU@2.0GHZ</w:t>
              </w:r>
              <w:r>
                <w:rPr>
                  <w:rStyle w:val="a6"/>
                  <w:rFonts w:ascii="宋体" w:hAnsi="宋体" w:cs="宋体" w:hint="eastAsia"/>
                  <w:kern w:val="0"/>
                  <w:szCs w:val="21"/>
                </w:rPr>
                <w:t>（</w:t>
              </w:r>
              <w:r>
                <w:rPr>
                  <w:rStyle w:val="a6"/>
                  <w:rFonts w:ascii="宋体" w:hAnsi="宋体" w:cs="宋体" w:hint="eastAsia"/>
                  <w:kern w:val="0"/>
                  <w:szCs w:val="21"/>
                </w:rPr>
                <w:t>28C</w:t>
              </w:r>
              <w:r>
                <w:rPr>
                  <w:rStyle w:val="a6"/>
                  <w:rFonts w:ascii="宋体" w:hAnsi="宋体" w:cs="宋体" w:hint="eastAsia"/>
                  <w:kern w:val="0"/>
                  <w:szCs w:val="21"/>
                </w:rPr>
                <w:t>）；</w:t>
              </w:r>
            </w:hyperlink>
          </w:p>
          <w:p w:rsidR="00C72E2A" w:rsidRDefault="00C72E2A" w:rsidP="00621813">
            <w:pPr>
              <w:widowControl/>
              <w:jc w:val="left"/>
              <w:textAlignment w:val="center"/>
              <w:rPr>
                <w:rFonts w:ascii="宋体" w:hAnsi="宋体" w:cs="宋体"/>
                <w:kern w:val="0"/>
                <w:szCs w:val="21"/>
              </w:rPr>
            </w:pPr>
            <w:r>
              <w:rPr>
                <w:rFonts w:hint="eastAsia"/>
                <w:b/>
              </w:rPr>
              <w:t>★</w:t>
            </w:r>
            <w:r>
              <w:rPr>
                <w:rFonts w:ascii="宋体" w:hAnsi="宋体" w:cs="宋体" w:hint="eastAsia"/>
                <w:color w:val="000000"/>
                <w:kern w:val="0"/>
                <w:szCs w:val="21"/>
              </w:rPr>
              <w:t>内存：32*</w:t>
            </w:r>
            <w:r>
              <w:rPr>
                <w:rFonts w:ascii="宋体" w:hAnsi="宋体" w:cs="宋体" w:hint="eastAsia"/>
                <w:kern w:val="0"/>
                <w:szCs w:val="21"/>
              </w:rPr>
              <w:t>32GB DDR4 3200；</w:t>
            </w:r>
          </w:p>
          <w:p w:rsidR="00C72E2A" w:rsidRDefault="00C72E2A" w:rsidP="00621813">
            <w:pPr>
              <w:widowControl/>
              <w:jc w:val="left"/>
              <w:textAlignment w:val="center"/>
              <w:rPr>
                <w:rFonts w:ascii="宋体" w:hAnsi="宋体" w:cs="宋体"/>
                <w:kern w:val="0"/>
                <w:szCs w:val="21"/>
              </w:rPr>
            </w:pPr>
            <w:r>
              <w:rPr>
                <w:rFonts w:hint="eastAsia"/>
                <w:b/>
              </w:rPr>
              <w:t>★</w:t>
            </w:r>
            <w:r>
              <w:rPr>
                <w:rFonts w:ascii="宋体" w:hAnsi="宋体" w:cs="宋体" w:hint="eastAsia"/>
                <w:kern w:val="0"/>
                <w:szCs w:val="21"/>
              </w:rPr>
              <w:t>系统盘：2*240GB SATA SSD；</w:t>
            </w:r>
          </w:p>
          <w:p w:rsidR="00C72E2A" w:rsidRDefault="00C72E2A" w:rsidP="00621813">
            <w:pPr>
              <w:widowControl/>
              <w:jc w:val="left"/>
              <w:textAlignment w:val="center"/>
              <w:rPr>
                <w:rFonts w:ascii="宋体" w:hAnsi="宋体" w:cs="宋体"/>
                <w:kern w:val="0"/>
                <w:szCs w:val="21"/>
              </w:rPr>
            </w:pPr>
            <w:r>
              <w:rPr>
                <w:rFonts w:hint="eastAsia"/>
                <w:b/>
              </w:rPr>
              <w:t>★</w:t>
            </w:r>
            <w:r>
              <w:rPr>
                <w:rFonts w:ascii="宋体" w:hAnsi="宋体" w:cs="宋体" w:hint="eastAsia"/>
                <w:kern w:val="0"/>
                <w:szCs w:val="21"/>
              </w:rPr>
              <w:t>缓存盘：固态硬盘-1.92T-SSD（读密集型）(*2个)；</w:t>
            </w:r>
          </w:p>
          <w:p w:rsidR="00C72E2A" w:rsidRDefault="00C72E2A" w:rsidP="00621813">
            <w:pPr>
              <w:widowControl/>
              <w:jc w:val="left"/>
              <w:textAlignment w:val="center"/>
              <w:rPr>
                <w:rFonts w:ascii="宋体" w:hAnsi="宋体" w:cs="宋体"/>
                <w:kern w:val="0"/>
                <w:szCs w:val="21"/>
              </w:rPr>
            </w:pPr>
            <w:r>
              <w:rPr>
                <w:rFonts w:hint="eastAsia"/>
                <w:b/>
              </w:rPr>
              <w:t>★</w:t>
            </w:r>
            <w:r>
              <w:rPr>
                <w:rFonts w:ascii="宋体" w:hAnsi="宋体" w:cs="宋体" w:hint="eastAsia"/>
                <w:kern w:val="0"/>
                <w:szCs w:val="21"/>
              </w:rPr>
              <w:t>数据盘：机械NL SAS硬盘4T-SAS</w:t>
            </w:r>
            <w:r>
              <w:rPr>
                <w:rFonts w:ascii="宋体" w:hAnsi="宋体" w:cs="宋体" w:hint="eastAsia"/>
                <w:color w:val="000000"/>
                <w:kern w:val="0"/>
                <w:szCs w:val="21"/>
              </w:rPr>
              <w:t>3.5寸-7200转(*8个)；</w:t>
            </w:r>
          </w:p>
          <w:p w:rsidR="00C72E2A" w:rsidRDefault="00C72E2A" w:rsidP="00621813">
            <w:pPr>
              <w:widowControl/>
              <w:jc w:val="left"/>
              <w:textAlignment w:val="center"/>
              <w:rPr>
                <w:rFonts w:ascii="宋体" w:hAnsi="宋体" w:cs="宋体"/>
                <w:kern w:val="0"/>
                <w:szCs w:val="21"/>
              </w:rPr>
            </w:pPr>
            <w:r>
              <w:rPr>
                <w:rFonts w:hint="eastAsia"/>
                <w:b/>
              </w:rPr>
              <w:t>★</w:t>
            </w:r>
            <w:r>
              <w:rPr>
                <w:rFonts w:ascii="宋体" w:hAnsi="宋体" w:cs="宋体" w:hint="eastAsia"/>
                <w:kern w:val="0"/>
                <w:szCs w:val="21"/>
              </w:rPr>
              <w:t>标配盘位数：12；</w:t>
            </w:r>
          </w:p>
          <w:p w:rsidR="00C72E2A" w:rsidRDefault="00C72E2A" w:rsidP="00621813">
            <w:pPr>
              <w:widowControl/>
              <w:jc w:val="left"/>
              <w:textAlignment w:val="center"/>
              <w:rPr>
                <w:rFonts w:ascii="宋体" w:hAnsi="宋体" w:cs="宋体"/>
                <w:kern w:val="0"/>
                <w:szCs w:val="21"/>
              </w:rPr>
            </w:pPr>
            <w:r>
              <w:rPr>
                <w:rFonts w:hint="eastAsia"/>
                <w:b/>
              </w:rPr>
              <w:t>★</w:t>
            </w:r>
            <w:r>
              <w:rPr>
                <w:rFonts w:ascii="宋体" w:hAnsi="宋体" w:cs="宋体" w:hint="eastAsia"/>
                <w:kern w:val="0"/>
                <w:szCs w:val="21"/>
              </w:rPr>
              <w:t>电源：白金，冗余电源；</w:t>
            </w:r>
          </w:p>
          <w:p w:rsidR="00C72E2A" w:rsidRDefault="00C72E2A" w:rsidP="00621813">
            <w:pPr>
              <w:widowControl/>
              <w:jc w:val="left"/>
              <w:textAlignment w:val="center"/>
              <w:rPr>
                <w:rFonts w:ascii="宋体" w:hAnsi="宋体" w:cs="宋体"/>
                <w:szCs w:val="21"/>
              </w:rPr>
            </w:pPr>
            <w:r>
              <w:rPr>
                <w:rFonts w:hint="eastAsia"/>
                <w:b/>
              </w:rPr>
              <w:t>★</w:t>
            </w:r>
            <w:r>
              <w:rPr>
                <w:rFonts w:ascii="宋体" w:hAnsi="宋体" w:cs="宋体" w:hint="eastAsia"/>
                <w:kern w:val="0"/>
                <w:szCs w:val="21"/>
              </w:rPr>
              <w:t>接口：4千兆电口+6万兆光口（含：万兆多模-850-300m-双纤(*6个)）；</w:t>
            </w:r>
          </w:p>
          <w:p w:rsidR="00C72E2A" w:rsidRDefault="00C72E2A" w:rsidP="00621813">
            <w:pPr>
              <w:widowControl/>
              <w:jc w:val="left"/>
              <w:textAlignment w:val="center"/>
              <w:rPr>
                <w:rFonts w:ascii="宋体" w:hAnsi="宋体" w:cs="宋体"/>
                <w:color w:val="000000"/>
                <w:szCs w:val="21"/>
              </w:rPr>
            </w:pPr>
            <w:r>
              <w:rPr>
                <w:rFonts w:hint="eastAsia"/>
                <w:b/>
              </w:rPr>
              <w:t>★</w:t>
            </w:r>
            <w:r>
              <w:rPr>
                <w:rFonts w:ascii="宋体" w:hAnsi="宋体" w:cs="宋体" w:hint="eastAsia"/>
                <w:color w:val="000000"/>
                <w:kern w:val="0"/>
                <w:szCs w:val="21"/>
              </w:rPr>
              <w:t>产品质保（标准版）(*3年);</w:t>
            </w:r>
          </w:p>
          <w:p w:rsidR="00C72E2A" w:rsidRDefault="00C72E2A" w:rsidP="00621813">
            <w:pPr>
              <w:widowControl/>
              <w:jc w:val="left"/>
              <w:textAlignment w:val="center"/>
              <w:rPr>
                <w:rFonts w:ascii="宋体" w:hAnsi="宋体" w:cs="宋体"/>
                <w:color w:val="000000"/>
                <w:szCs w:val="21"/>
              </w:rPr>
            </w:pPr>
            <w:r>
              <w:rPr>
                <w:rFonts w:hint="eastAsia"/>
                <w:b/>
              </w:rPr>
              <w:t>★</w:t>
            </w:r>
            <w:r>
              <w:rPr>
                <w:rFonts w:ascii="宋体" w:hAnsi="宋体" w:cs="宋体" w:hint="eastAsia"/>
                <w:color w:val="000000"/>
                <w:kern w:val="0"/>
                <w:szCs w:val="21"/>
              </w:rPr>
              <w:t>软件升级（企业版）(*3年);</w:t>
            </w:r>
          </w:p>
        </w:tc>
        <w:tc>
          <w:tcPr>
            <w:tcW w:w="992"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940"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r>
      <w:tr w:rsidR="00C72E2A" w:rsidTr="00621813">
        <w:trPr>
          <w:trHeight w:val="1035"/>
        </w:trPr>
        <w:tc>
          <w:tcPr>
            <w:tcW w:w="582"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jc w:val="center"/>
              <w:rPr>
                <w:rFonts w:ascii="宋体" w:hAnsi="宋体" w:cs="宋体"/>
                <w:color w:val="000000"/>
                <w:szCs w:val="21"/>
              </w:rPr>
            </w:pPr>
            <w:r>
              <w:rPr>
                <w:rFonts w:ascii="宋体" w:hAnsi="宋体" w:cs="宋体" w:hint="eastAsia"/>
                <w:color w:val="000000"/>
                <w:szCs w:val="21"/>
              </w:rPr>
              <w:lastRenderedPageBreak/>
              <w:t>2</w:t>
            </w:r>
          </w:p>
        </w:tc>
        <w:tc>
          <w:tcPr>
            <w:tcW w:w="1859" w:type="dxa"/>
            <w:vMerge w:val="restart"/>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rPr>
                <w:rFonts w:ascii="宋体" w:hAnsi="宋体" w:cs="宋体"/>
                <w:color w:val="000000"/>
                <w:szCs w:val="21"/>
              </w:rPr>
            </w:pPr>
            <w:r>
              <w:rPr>
                <w:rFonts w:ascii="宋体" w:hAnsi="宋体" w:cs="宋体" w:hint="eastAsia"/>
                <w:color w:val="000000"/>
                <w:kern w:val="0"/>
                <w:szCs w:val="21"/>
              </w:rPr>
              <w:t>超融合软件</w:t>
            </w:r>
          </w:p>
        </w:tc>
        <w:tc>
          <w:tcPr>
            <w:tcW w:w="3670"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textAlignment w:val="center"/>
              <w:rPr>
                <w:rFonts w:ascii="宋体" w:hAnsi="宋体" w:cs="宋体"/>
                <w:color w:val="000000"/>
                <w:szCs w:val="21"/>
              </w:rPr>
            </w:pPr>
            <w:r>
              <w:rPr>
                <w:rFonts w:hint="eastAsia"/>
                <w:b/>
              </w:rPr>
              <w:t>★</w:t>
            </w:r>
            <w:r>
              <w:rPr>
                <w:rFonts w:ascii="宋体" w:hAnsi="宋体" w:cs="宋体" w:hint="eastAsia"/>
                <w:color w:val="000000"/>
                <w:kern w:val="0"/>
                <w:szCs w:val="21"/>
              </w:rPr>
              <w:t>深信服计算服务器虚拟化软件V6.0</w:t>
            </w:r>
          </w:p>
        </w:tc>
        <w:tc>
          <w:tcPr>
            <w:tcW w:w="992"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940"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r>
      <w:tr w:rsidR="00C72E2A" w:rsidTr="00621813">
        <w:trPr>
          <w:trHeight w:val="780"/>
        </w:trPr>
        <w:tc>
          <w:tcPr>
            <w:tcW w:w="582"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jc w:val="center"/>
              <w:rPr>
                <w:rFonts w:ascii="宋体" w:hAnsi="宋体" w:cs="宋体"/>
                <w:color w:val="000000"/>
                <w:szCs w:val="21"/>
              </w:rPr>
            </w:pPr>
            <w:r>
              <w:rPr>
                <w:rFonts w:ascii="宋体" w:hAnsi="宋体" w:cs="宋体" w:hint="eastAsia"/>
                <w:color w:val="000000"/>
                <w:szCs w:val="21"/>
              </w:rPr>
              <w:t>3</w:t>
            </w:r>
          </w:p>
        </w:tc>
        <w:tc>
          <w:tcPr>
            <w:tcW w:w="1859" w:type="dxa"/>
            <w:vMerge/>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rPr>
                <w:rFonts w:ascii="宋体" w:hAnsi="宋体" w:cs="宋体"/>
                <w:color w:val="000000"/>
                <w:szCs w:val="21"/>
              </w:rPr>
            </w:pPr>
          </w:p>
        </w:tc>
        <w:tc>
          <w:tcPr>
            <w:tcW w:w="3670"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textAlignment w:val="center"/>
              <w:rPr>
                <w:rFonts w:ascii="宋体" w:hAnsi="宋体" w:cs="宋体"/>
                <w:color w:val="000000"/>
                <w:szCs w:val="21"/>
              </w:rPr>
            </w:pPr>
            <w:r>
              <w:rPr>
                <w:rFonts w:hint="eastAsia"/>
                <w:b/>
              </w:rPr>
              <w:t>★</w:t>
            </w:r>
            <w:r>
              <w:rPr>
                <w:rFonts w:ascii="宋体" w:hAnsi="宋体" w:cs="宋体" w:hint="eastAsia"/>
                <w:color w:val="000000"/>
                <w:kern w:val="0"/>
                <w:szCs w:val="21"/>
              </w:rPr>
              <w:t>深信服虚拟存储软件V3.0</w:t>
            </w:r>
          </w:p>
        </w:tc>
        <w:tc>
          <w:tcPr>
            <w:tcW w:w="992"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940"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r>
      <w:tr w:rsidR="00C72E2A" w:rsidTr="00621813">
        <w:trPr>
          <w:trHeight w:val="525"/>
        </w:trPr>
        <w:tc>
          <w:tcPr>
            <w:tcW w:w="582"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jc w:val="center"/>
              <w:rPr>
                <w:rFonts w:ascii="宋体" w:hAnsi="宋体" w:cs="宋体"/>
                <w:color w:val="000000"/>
                <w:szCs w:val="21"/>
              </w:rPr>
            </w:pPr>
            <w:r>
              <w:rPr>
                <w:rFonts w:ascii="宋体" w:hAnsi="宋体" w:cs="宋体" w:hint="eastAsia"/>
                <w:color w:val="000000"/>
                <w:szCs w:val="21"/>
              </w:rPr>
              <w:t>4</w:t>
            </w:r>
          </w:p>
        </w:tc>
        <w:tc>
          <w:tcPr>
            <w:tcW w:w="1859" w:type="dxa"/>
            <w:vMerge/>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rPr>
                <w:rFonts w:ascii="宋体" w:hAnsi="宋体" w:cs="宋体"/>
                <w:color w:val="000000"/>
                <w:szCs w:val="21"/>
              </w:rPr>
            </w:pPr>
          </w:p>
        </w:tc>
        <w:tc>
          <w:tcPr>
            <w:tcW w:w="3670"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textAlignment w:val="center"/>
              <w:rPr>
                <w:rFonts w:ascii="宋体" w:hAnsi="宋体" w:cs="宋体"/>
                <w:color w:val="000000"/>
                <w:szCs w:val="21"/>
              </w:rPr>
            </w:pPr>
            <w:r>
              <w:rPr>
                <w:rFonts w:ascii="宋体" w:hAnsi="宋体" w:cs="宋体" w:hint="eastAsia"/>
                <w:color w:val="000000"/>
                <w:kern w:val="0"/>
                <w:szCs w:val="21"/>
              </w:rPr>
              <w:t>授权销售key-金色</w:t>
            </w:r>
          </w:p>
        </w:tc>
        <w:tc>
          <w:tcPr>
            <w:tcW w:w="992"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940"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r>
      <w:tr w:rsidR="00C72E2A" w:rsidTr="00621813">
        <w:trPr>
          <w:trHeight w:val="525"/>
        </w:trPr>
        <w:tc>
          <w:tcPr>
            <w:tcW w:w="582"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jc w:val="center"/>
              <w:rPr>
                <w:rFonts w:ascii="宋体" w:hAnsi="宋体" w:cs="宋体"/>
                <w:color w:val="000000"/>
                <w:szCs w:val="21"/>
              </w:rPr>
            </w:pPr>
            <w:r>
              <w:rPr>
                <w:rFonts w:ascii="宋体" w:hAnsi="宋体" w:cs="宋体" w:hint="eastAsia"/>
                <w:color w:val="000000"/>
                <w:szCs w:val="21"/>
              </w:rPr>
              <w:t>5</w:t>
            </w:r>
          </w:p>
        </w:tc>
        <w:tc>
          <w:tcPr>
            <w:tcW w:w="1859" w:type="dxa"/>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rPr>
                <w:rFonts w:ascii="宋体" w:hAnsi="宋体" w:cs="宋体"/>
                <w:color w:val="000000"/>
                <w:szCs w:val="21"/>
              </w:rPr>
            </w:pPr>
            <w:r>
              <w:rPr>
                <w:rFonts w:ascii="宋体" w:hAnsi="宋体" w:cs="宋体" w:hint="eastAsia"/>
                <w:color w:val="000000"/>
                <w:szCs w:val="21"/>
              </w:rPr>
              <w:t>说明</w:t>
            </w:r>
          </w:p>
        </w:tc>
        <w:tc>
          <w:tcPr>
            <w:tcW w:w="5602" w:type="dxa"/>
            <w:gridSpan w:val="3"/>
            <w:tcBorders>
              <w:top w:val="single" w:sz="4" w:space="0" w:color="000000"/>
              <w:left w:val="single" w:sz="4" w:space="0" w:color="000000"/>
              <w:bottom w:val="single" w:sz="4" w:space="0" w:color="000000"/>
              <w:right w:val="single" w:sz="4" w:space="0" w:color="000000"/>
            </w:tcBorders>
            <w:vAlign w:val="center"/>
          </w:tcPr>
          <w:p w:rsidR="00C72E2A" w:rsidRDefault="00C72E2A" w:rsidP="00621813">
            <w:pPr>
              <w:widowControl/>
              <w:jc w:val="left"/>
              <w:textAlignment w:val="center"/>
              <w:rPr>
                <w:rFonts w:ascii="宋体" w:hAnsi="宋体" w:cs="宋体"/>
                <w:color w:val="000000"/>
                <w:kern w:val="0"/>
                <w:szCs w:val="21"/>
              </w:rPr>
            </w:pPr>
            <w:r>
              <w:rPr>
                <w:rFonts w:ascii="宋体" w:hAnsi="宋体" w:cs="宋体" w:hint="eastAsia"/>
                <w:color w:val="000000"/>
                <w:kern w:val="0"/>
                <w:szCs w:val="21"/>
              </w:rPr>
              <w:t>原系统已部署aServer-W-2305P，故所投产品必须能保证新系统与旧系统的一致性、完全兼容性。</w:t>
            </w:r>
          </w:p>
        </w:tc>
      </w:tr>
    </w:tbl>
    <w:p w:rsidR="00C72E2A" w:rsidRDefault="00C72E2A" w:rsidP="00C72E2A">
      <w:pPr>
        <w:rPr>
          <w:color w:val="0000FF"/>
        </w:rPr>
      </w:pPr>
      <w:r>
        <w:rPr>
          <w:rFonts w:hint="eastAsia"/>
          <w:color w:val="0000FF"/>
        </w:rPr>
        <w:t>注：表格表示单台配置</w:t>
      </w:r>
    </w:p>
    <w:p w:rsidR="00C72E2A" w:rsidRPr="003025FE" w:rsidRDefault="00C72E2A" w:rsidP="00C72E2A">
      <w:pPr>
        <w:rPr>
          <w:color w:val="0000FF"/>
        </w:rPr>
      </w:pPr>
      <w:r w:rsidRPr="003025FE">
        <w:rPr>
          <w:rFonts w:hint="eastAsia"/>
          <w:color w:val="0000FF"/>
        </w:rPr>
        <w:t>说明</w:t>
      </w:r>
      <w:r>
        <w:rPr>
          <w:rFonts w:hint="eastAsia"/>
          <w:color w:val="0000FF"/>
        </w:rPr>
        <w:t>:</w:t>
      </w:r>
      <w:r w:rsidRPr="003025FE">
        <w:rPr>
          <w:rFonts w:ascii="宋体" w:hAnsi="宋体" w:cs="宋体" w:hint="eastAsia"/>
          <w:color w:val="000000"/>
          <w:kern w:val="0"/>
          <w:szCs w:val="21"/>
        </w:rPr>
        <w:t xml:space="preserve"> </w:t>
      </w:r>
      <w:r w:rsidRPr="003025FE">
        <w:rPr>
          <w:rFonts w:hint="eastAsia"/>
          <w:color w:val="0000FF"/>
        </w:rPr>
        <w:t>原系统已部署</w:t>
      </w:r>
      <w:r w:rsidRPr="003025FE">
        <w:rPr>
          <w:rFonts w:hint="eastAsia"/>
          <w:color w:val="0000FF"/>
        </w:rPr>
        <w:t>aServer-W-2305P</w:t>
      </w:r>
      <w:r w:rsidRPr="003025FE">
        <w:rPr>
          <w:rFonts w:hint="eastAsia"/>
          <w:color w:val="0000FF"/>
        </w:rPr>
        <w:t>，故所投产品必须能保证新系统与旧系统的一致性、完全兼容性。</w:t>
      </w:r>
    </w:p>
    <w:p w:rsidR="00C72E2A" w:rsidRDefault="00C72E2A" w:rsidP="00C72E2A">
      <w:pPr>
        <w:spacing w:line="400" w:lineRule="exact"/>
        <w:ind w:firstLineChars="200" w:firstLine="420"/>
        <w:rPr>
          <w:color w:val="000000"/>
        </w:rPr>
      </w:pPr>
      <w:r>
        <w:rPr>
          <w:rFonts w:hint="eastAsia"/>
          <w:color w:val="000000"/>
        </w:rPr>
        <w:t>本项目所有响应方对所投产品的指标项和技术要求必须严格按照所投产品的真实参数指标填写，严禁夸大或者虚假描述，采购人保留任何时候用任何方式向相关产品厂家查证技术参数真实性或者对怀疑产品进行测试的权利，中标方需无条件配合，如果存在虚假描述会导致响应无效。由此引起导致招标人在实施者使用过程中的任何（包括数据，经济，声誉）损失。采购人有权利终止合同，扣除合同款项，甚至通过法律途径保障采购人的正当合法权益等行为。</w:t>
      </w:r>
    </w:p>
    <w:p w:rsidR="00C72E2A" w:rsidRDefault="00C72E2A" w:rsidP="00C72E2A">
      <w:pPr>
        <w:pStyle w:val="3"/>
        <w:spacing w:before="0" w:after="0" w:line="360" w:lineRule="auto"/>
        <w:rPr>
          <w:rFonts w:ascii="宋体" w:hAnsi="宋体"/>
          <w:sz w:val="24"/>
        </w:rPr>
      </w:pPr>
      <w:bookmarkStart w:id="8" w:name="_Toc167717121"/>
      <w:bookmarkStart w:id="9" w:name="_Toc167884577"/>
      <w:r>
        <w:rPr>
          <w:rFonts w:ascii="宋体" w:hAnsi="宋体" w:hint="eastAsia"/>
          <w:sz w:val="24"/>
        </w:rPr>
        <w:t>（二）集成要求</w:t>
      </w:r>
      <w:bookmarkEnd w:id="8"/>
      <w:bookmarkEnd w:id="9"/>
    </w:p>
    <w:p w:rsidR="00C72E2A" w:rsidRDefault="00C72E2A" w:rsidP="00C72E2A">
      <w:pPr>
        <w:tabs>
          <w:tab w:val="left" w:pos="426"/>
        </w:tabs>
        <w:spacing w:line="360" w:lineRule="auto"/>
        <w:rPr>
          <w:color w:val="000000"/>
          <w:sz w:val="24"/>
        </w:rPr>
      </w:pPr>
      <w:r>
        <w:rPr>
          <w:rFonts w:hint="eastAsia"/>
          <w:color w:val="000000"/>
          <w:sz w:val="24"/>
        </w:rPr>
        <w:t>本次项目建设</w:t>
      </w:r>
      <w:r>
        <w:rPr>
          <w:color w:val="000000"/>
          <w:sz w:val="24"/>
        </w:rPr>
        <w:t>集成内容</w:t>
      </w:r>
      <w:r>
        <w:rPr>
          <w:rFonts w:hint="eastAsia"/>
          <w:color w:val="000000"/>
          <w:sz w:val="24"/>
        </w:rPr>
        <w:t>包括：</w:t>
      </w:r>
    </w:p>
    <w:p w:rsidR="00C72E2A" w:rsidRPr="009617BA" w:rsidRDefault="00C72E2A" w:rsidP="00C72E2A">
      <w:pPr>
        <w:spacing w:line="360" w:lineRule="auto"/>
        <w:rPr>
          <w:b/>
        </w:rPr>
      </w:pPr>
      <w:bookmarkStart w:id="10" w:name="_Toc167717122"/>
      <w:bookmarkStart w:id="11" w:name="_Toc167725833"/>
      <w:r w:rsidRPr="009617BA">
        <w:rPr>
          <w:rFonts w:hint="eastAsia"/>
          <w:b/>
        </w:rPr>
        <w:t>1.1</w:t>
      </w:r>
      <w:r w:rsidRPr="009617BA">
        <w:rPr>
          <w:rFonts w:hint="eastAsia"/>
          <w:b/>
        </w:rPr>
        <w:t>安装调试</w:t>
      </w:r>
      <w:bookmarkEnd w:id="10"/>
      <w:bookmarkEnd w:id="11"/>
    </w:p>
    <w:p w:rsidR="00C72E2A" w:rsidRDefault="00C72E2A" w:rsidP="00C72E2A">
      <w:pPr>
        <w:tabs>
          <w:tab w:val="left" w:pos="426"/>
        </w:tabs>
        <w:spacing w:line="400" w:lineRule="exact"/>
        <w:ind w:firstLineChars="200" w:firstLine="420"/>
        <w:rPr>
          <w:color w:val="000000"/>
        </w:rPr>
      </w:pPr>
      <w:r>
        <w:rPr>
          <w:rFonts w:hint="eastAsia"/>
          <w:color w:val="000000"/>
        </w:rPr>
        <w:t>1.</w:t>
      </w:r>
      <w:r>
        <w:rPr>
          <w:rFonts w:hint="eastAsia"/>
          <w:color w:val="000000"/>
        </w:rPr>
        <w:t>设备上架上电、网线（包括光纤）的部署；</w:t>
      </w:r>
    </w:p>
    <w:p w:rsidR="00C72E2A" w:rsidRDefault="00C72E2A" w:rsidP="00C72E2A">
      <w:pPr>
        <w:spacing w:line="400" w:lineRule="exact"/>
        <w:ind w:firstLine="420"/>
        <w:rPr>
          <w:color w:val="000000"/>
        </w:rPr>
      </w:pPr>
      <w:r>
        <w:rPr>
          <w:rFonts w:hint="eastAsia"/>
          <w:color w:val="000000"/>
        </w:rPr>
        <w:t>2.</w:t>
      </w:r>
      <w:r>
        <w:rPr>
          <w:rFonts w:hint="eastAsia"/>
          <w:color w:val="000000"/>
        </w:rPr>
        <w:t>超融合系统集成；</w:t>
      </w:r>
    </w:p>
    <w:p w:rsidR="00C72E2A" w:rsidRDefault="00C72E2A" w:rsidP="00C72E2A">
      <w:pPr>
        <w:spacing w:line="400" w:lineRule="exact"/>
        <w:ind w:firstLine="420"/>
        <w:rPr>
          <w:color w:val="000000"/>
        </w:rPr>
      </w:pPr>
      <w:r>
        <w:rPr>
          <w:rFonts w:hint="eastAsia"/>
          <w:color w:val="000000"/>
        </w:rPr>
        <w:t>3.</w:t>
      </w:r>
      <w:r>
        <w:rPr>
          <w:rFonts w:hint="eastAsia"/>
          <w:color w:val="000000"/>
        </w:rPr>
        <w:t>功能安装调试、系统测试和系统上线保障，其中包括：集群间数据迁移的技术支持工作、根据客户需求进行的配置修改工作。</w:t>
      </w:r>
    </w:p>
    <w:p w:rsidR="00C72E2A" w:rsidRPr="009617BA" w:rsidRDefault="00C72E2A" w:rsidP="00C72E2A">
      <w:pPr>
        <w:spacing w:line="360" w:lineRule="auto"/>
        <w:rPr>
          <w:b/>
        </w:rPr>
      </w:pPr>
      <w:bookmarkStart w:id="12" w:name="_Toc167725834"/>
      <w:bookmarkStart w:id="13" w:name="_Toc167717123"/>
      <w:r w:rsidRPr="009617BA">
        <w:rPr>
          <w:rFonts w:hint="eastAsia"/>
          <w:b/>
        </w:rPr>
        <w:t>1.2</w:t>
      </w:r>
      <w:r w:rsidRPr="009617BA">
        <w:rPr>
          <w:rFonts w:hint="eastAsia"/>
          <w:b/>
        </w:rPr>
        <w:t>项目总集成</w:t>
      </w:r>
      <w:bookmarkEnd w:id="12"/>
      <w:bookmarkEnd w:id="13"/>
    </w:p>
    <w:p w:rsidR="00C72E2A" w:rsidRDefault="00C72E2A" w:rsidP="00C72E2A">
      <w:pPr>
        <w:spacing w:line="400" w:lineRule="exact"/>
        <w:ind w:firstLineChars="200" w:firstLine="420"/>
      </w:pPr>
      <w:r>
        <w:rPr>
          <w:rFonts w:ascii="宋体" w:hAnsi="宋体" w:cs="宋体" w:hint="eastAsia"/>
          <w:szCs w:val="21"/>
        </w:rPr>
        <w:t>协调各其他厂商和集成商完成设备上电、配置及相关测试。</w:t>
      </w:r>
    </w:p>
    <w:p w:rsidR="00C72E2A" w:rsidRDefault="00C72E2A" w:rsidP="00C72E2A">
      <w:pPr>
        <w:rPr>
          <w:rFonts w:ascii="宋体" w:hAnsi="宋体"/>
        </w:rPr>
      </w:pPr>
      <w:r>
        <w:rPr>
          <w:rFonts w:ascii="宋体" w:hAnsi="宋体" w:hint="eastAsia"/>
          <w:b/>
          <w:color w:val="000000"/>
          <w:sz w:val="52"/>
        </w:rPr>
        <w:t xml:space="preserve"> </w:t>
      </w:r>
    </w:p>
    <w:p w:rsidR="00C72E2A" w:rsidRDefault="00C72E2A" w:rsidP="00C72E2A">
      <w:pPr>
        <w:spacing w:line="360" w:lineRule="auto"/>
        <w:rPr>
          <w:rFonts w:ascii="宋体" w:hAnsi="宋体"/>
          <w:b/>
          <w:color w:val="000000"/>
          <w:sz w:val="52"/>
        </w:rPr>
      </w:pPr>
    </w:p>
    <w:p w:rsidR="008743AE" w:rsidRPr="00C72E2A" w:rsidRDefault="008743AE"/>
    <w:sectPr w:rsidR="008743AE" w:rsidRPr="00C72E2A" w:rsidSect="0087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A85" w:rsidRDefault="00F85A85" w:rsidP="00C72E2A">
      <w:r>
        <w:separator/>
      </w:r>
    </w:p>
  </w:endnote>
  <w:endnote w:type="continuationSeparator" w:id="1">
    <w:p w:rsidR="00F85A85" w:rsidRDefault="00F85A85" w:rsidP="00C72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A85" w:rsidRDefault="00F85A85" w:rsidP="00C72E2A">
      <w:r>
        <w:separator/>
      </w:r>
    </w:p>
  </w:footnote>
  <w:footnote w:type="continuationSeparator" w:id="1">
    <w:p w:rsidR="00F85A85" w:rsidRDefault="00F85A85" w:rsidP="00C72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8"/>
      <w:numFmt w:val="decimal"/>
      <w:lvlText w:val="%1"/>
      <w:lvlJc w:val="left"/>
      <w:pPr>
        <w:tabs>
          <w:tab w:val="num" w:pos="630"/>
        </w:tabs>
        <w:ind w:left="630" w:hanging="630"/>
      </w:pPr>
      <w:rPr>
        <w:rFonts w:hint="eastAsia"/>
      </w:rPr>
    </w:lvl>
    <w:lvl w:ilvl="1">
      <w:start w:val="3"/>
      <w:numFmt w:val="decimal"/>
      <w:lvlText w:val="%1-%2"/>
      <w:lvlJc w:val="left"/>
      <w:pPr>
        <w:tabs>
          <w:tab w:val="num" w:pos="630"/>
        </w:tabs>
        <w:ind w:left="630" w:hanging="63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E2A"/>
    <w:rsid w:val="003D4DD4"/>
    <w:rsid w:val="004414A0"/>
    <w:rsid w:val="008743AE"/>
    <w:rsid w:val="00BC1720"/>
    <w:rsid w:val="00C72E2A"/>
    <w:rsid w:val="00F06EC9"/>
    <w:rsid w:val="00F85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72E2A"/>
    <w:pPr>
      <w:widowControl w:val="0"/>
      <w:jc w:val="both"/>
    </w:pPr>
    <w:rPr>
      <w:rFonts w:ascii="Times New Roman" w:eastAsia="宋体" w:hAnsi="Times New Roman" w:cs="Times New Roman"/>
      <w:szCs w:val="20"/>
    </w:rPr>
  </w:style>
  <w:style w:type="paragraph" w:styleId="2">
    <w:name w:val="heading 2"/>
    <w:basedOn w:val="a"/>
    <w:next w:val="a"/>
    <w:link w:val="2Char"/>
    <w:qFormat/>
    <w:rsid w:val="00C72E2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C72E2A"/>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72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C72E2A"/>
    <w:rPr>
      <w:sz w:val="18"/>
      <w:szCs w:val="18"/>
    </w:rPr>
  </w:style>
  <w:style w:type="paragraph" w:styleId="a5">
    <w:name w:val="footer"/>
    <w:basedOn w:val="a"/>
    <w:link w:val="Char0"/>
    <w:uiPriority w:val="99"/>
    <w:semiHidden/>
    <w:unhideWhenUsed/>
    <w:rsid w:val="00C72E2A"/>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C72E2A"/>
    <w:rPr>
      <w:sz w:val="18"/>
      <w:szCs w:val="18"/>
    </w:rPr>
  </w:style>
  <w:style w:type="character" w:customStyle="1" w:styleId="2Char">
    <w:name w:val="标题 2 Char"/>
    <w:basedOn w:val="a1"/>
    <w:link w:val="2"/>
    <w:rsid w:val="00C72E2A"/>
    <w:rPr>
      <w:rFonts w:ascii="Arial" w:eastAsia="黑体" w:hAnsi="Arial" w:cs="Times New Roman"/>
      <w:b/>
      <w:sz w:val="32"/>
      <w:szCs w:val="20"/>
    </w:rPr>
  </w:style>
  <w:style w:type="character" w:customStyle="1" w:styleId="3Char">
    <w:name w:val="标题 3 Char"/>
    <w:basedOn w:val="a1"/>
    <w:link w:val="3"/>
    <w:rsid w:val="00C72E2A"/>
    <w:rPr>
      <w:rFonts w:ascii="Times New Roman" w:eastAsia="宋体" w:hAnsi="Times New Roman" w:cs="Times New Roman"/>
      <w:b/>
      <w:sz w:val="32"/>
      <w:szCs w:val="20"/>
    </w:rPr>
  </w:style>
  <w:style w:type="character" w:styleId="a6">
    <w:name w:val="Hyperlink"/>
    <w:uiPriority w:val="99"/>
    <w:rsid w:val="00C72E2A"/>
    <w:rPr>
      <w:rFonts w:ascii="仿宋_GB2312" w:eastAsia="仿宋_GB2312"/>
      <w:color w:val="000000"/>
      <w:sz w:val="24"/>
      <w:u w:val="none"/>
    </w:rPr>
  </w:style>
  <w:style w:type="paragraph" w:customStyle="1" w:styleId="1">
    <w:name w:val="列出段落1"/>
    <w:basedOn w:val="a"/>
    <w:uiPriority w:val="99"/>
    <w:qFormat/>
    <w:rsid w:val="00C72E2A"/>
    <w:pPr>
      <w:ind w:firstLineChars="200" w:firstLine="420"/>
    </w:pPr>
    <w:rPr>
      <w:szCs w:val="24"/>
    </w:rPr>
  </w:style>
  <w:style w:type="paragraph" w:styleId="a0">
    <w:name w:val="Body Text"/>
    <w:basedOn w:val="a"/>
    <w:link w:val="Char1"/>
    <w:uiPriority w:val="99"/>
    <w:semiHidden/>
    <w:unhideWhenUsed/>
    <w:rsid w:val="00C72E2A"/>
    <w:pPr>
      <w:spacing w:after="120"/>
    </w:pPr>
  </w:style>
  <w:style w:type="character" w:customStyle="1" w:styleId="Char1">
    <w:name w:val="正文文本 Char"/>
    <w:basedOn w:val="a1"/>
    <w:link w:val="a0"/>
    <w:uiPriority w:val="99"/>
    <w:semiHidden/>
    <w:rsid w:val="00C72E2A"/>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U@2.0GHZ&#65288;28C&#65289;&#65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china</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ZOS</cp:lastModifiedBy>
  <cp:revision>4</cp:revision>
  <dcterms:created xsi:type="dcterms:W3CDTF">2024-05-29T07:36:00Z</dcterms:created>
  <dcterms:modified xsi:type="dcterms:W3CDTF">2024-06-03T01:42:00Z</dcterms:modified>
</cp:coreProperties>
</file>