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76" w:rsidRDefault="00F32B76" w:rsidP="00F32B76">
      <w:pPr>
        <w:pStyle w:val="2"/>
        <w:numPr>
          <w:ilvl w:val="0"/>
          <w:numId w:val="1"/>
        </w:numPr>
        <w:tabs>
          <w:tab w:val="left" w:pos="284"/>
        </w:tabs>
        <w:spacing w:after="0" w:line="415" w:lineRule="auto"/>
      </w:pPr>
      <w:bookmarkStart w:id="0" w:name="_Toc315854981"/>
      <w:bookmarkStart w:id="1" w:name="_Toc166770444"/>
      <w:r>
        <w:rPr>
          <w:rFonts w:hint="eastAsia"/>
        </w:rPr>
        <w:t>项目</w:t>
      </w:r>
      <w:bookmarkEnd w:id="0"/>
      <w:r>
        <w:rPr>
          <w:rFonts w:hint="eastAsia"/>
        </w:rPr>
        <w:t>背景</w:t>
      </w:r>
      <w:bookmarkEnd w:id="1"/>
    </w:p>
    <w:p w:rsidR="00F32B76" w:rsidRDefault="00F32B76" w:rsidP="00F32B76">
      <w:pPr>
        <w:pStyle w:val="a5"/>
        <w:tabs>
          <w:tab w:val="left" w:pos="0"/>
        </w:tabs>
        <w:spacing w:line="400" w:lineRule="exact"/>
        <w:rPr>
          <w:rFonts w:hint="eastAsia"/>
          <w:szCs w:val="21"/>
        </w:rPr>
      </w:pPr>
      <w:r>
        <w:rPr>
          <w:rFonts w:hint="eastAsia"/>
          <w:szCs w:val="21"/>
        </w:rPr>
        <w:t>新桥街道辖区内</w:t>
      </w:r>
      <w:r>
        <w:rPr>
          <w:rFonts w:hint="eastAsia"/>
          <w:szCs w:val="21"/>
        </w:rPr>
        <w:t>377</w:t>
      </w:r>
      <w:r>
        <w:rPr>
          <w:rFonts w:hint="eastAsia"/>
          <w:szCs w:val="21"/>
        </w:rPr>
        <w:t>家使用冲压、金属切削、印刷企业、涉及机械设备共</w:t>
      </w:r>
      <w:r>
        <w:rPr>
          <w:rFonts w:hint="eastAsia"/>
          <w:szCs w:val="21"/>
        </w:rPr>
        <w:t>5654</w:t>
      </w:r>
      <w:r>
        <w:rPr>
          <w:rFonts w:hint="eastAsia"/>
          <w:szCs w:val="21"/>
        </w:rPr>
        <w:t>台。</w:t>
      </w:r>
    </w:p>
    <w:p w:rsidR="00F32B76" w:rsidRDefault="00F32B76" w:rsidP="00F32B76">
      <w:pPr>
        <w:pStyle w:val="2"/>
        <w:numPr>
          <w:ilvl w:val="0"/>
          <w:numId w:val="1"/>
        </w:numPr>
        <w:spacing w:after="0" w:line="415" w:lineRule="auto"/>
        <w:rPr>
          <w:rFonts w:hint="eastAsia"/>
        </w:rPr>
      </w:pPr>
      <w:bookmarkStart w:id="2" w:name="_Toc184089359"/>
      <w:bookmarkStart w:id="3" w:name="_Toc166770445"/>
      <w:r>
        <w:rPr>
          <w:rFonts w:hint="eastAsia"/>
        </w:rPr>
        <w:t>投标人资格要求</w:t>
      </w:r>
      <w:bookmarkEnd w:id="3"/>
    </w:p>
    <w:p w:rsidR="00F32B76" w:rsidRDefault="00F32B76" w:rsidP="00F32B76">
      <w:pPr>
        <w:spacing w:line="400" w:lineRule="exact"/>
        <w:rPr>
          <w:rFonts w:hint="eastAsia"/>
        </w:rPr>
      </w:pPr>
      <w:r>
        <w:rPr>
          <w:rFonts w:hAnsi="宋体"/>
          <w:sz w:val="24"/>
          <w:szCs w:val="21"/>
        </w:rPr>
        <w:t>★</w:t>
      </w:r>
      <w:r>
        <w:rPr>
          <w:rFonts w:hAnsi="宋体" w:hint="eastAsia"/>
          <w:sz w:val="24"/>
          <w:szCs w:val="21"/>
        </w:rPr>
        <w:t xml:space="preserve"> </w:t>
      </w:r>
      <w:r>
        <w:rPr>
          <w:rFonts w:ascii="宋体" w:hAnsi="宋体" w:hint="eastAsia"/>
          <w:sz w:val="24"/>
          <w:szCs w:val="21"/>
        </w:rPr>
        <w:t>资格证明:</w:t>
      </w:r>
      <w:r>
        <w:rPr>
          <w:rFonts w:hint="eastAsia"/>
        </w:rPr>
        <w:t>投标人编制的投标文件中须包含以下资格证明文件（</w:t>
      </w:r>
      <w:r>
        <w:rPr>
          <w:rFonts w:ascii="宋体" w:hAnsi="宋体" w:hint="eastAsia"/>
          <w:b/>
          <w:szCs w:val="20"/>
        </w:rPr>
        <w:t>复印件盖公章，原件备查</w:t>
      </w:r>
      <w:r>
        <w:rPr>
          <w:rFonts w:hint="eastAsia"/>
        </w:rPr>
        <w:t>）</w:t>
      </w:r>
    </w:p>
    <w:p w:rsidR="00F32B76" w:rsidRDefault="00F32B76" w:rsidP="00F32B76">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1.投标人必须是在中华人民共和国境内注册的具有独立承担民事责任能力的法人或其他组织。提供营业执照副本（或事业单位法人证书，或社会团体法人登记证书，或执业许可证等证明文件）复印件（加盖公章）。</w:t>
      </w:r>
    </w:p>
    <w:p w:rsidR="00F32B76" w:rsidRDefault="00F32B76" w:rsidP="00F32B76">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2.参与本项目投标前三年内在经营活动中没有重大违法记录和参与本项目政府采购活动时不存在被政府主管部门禁止参与政府采购活动且在有效期内的情况（由投标人在《政府采购投标及履约承诺函》中</w:t>
      </w:r>
      <w:proofErr w:type="gramStart"/>
      <w:r>
        <w:rPr>
          <w:rFonts w:ascii="宋体" w:hAnsi="宋体" w:cs="宋体" w:hint="eastAsia"/>
          <w:kern w:val="0"/>
          <w:szCs w:val="21"/>
        </w:rPr>
        <w:t>作出</w:t>
      </w:r>
      <w:proofErr w:type="gramEnd"/>
      <w:r>
        <w:rPr>
          <w:rFonts w:ascii="宋体" w:hAnsi="宋体" w:cs="宋体" w:hint="eastAsia"/>
          <w:kern w:val="0"/>
          <w:szCs w:val="21"/>
        </w:rPr>
        <w:t>声明）。</w:t>
      </w:r>
    </w:p>
    <w:p w:rsidR="00F32B76" w:rsidRDefault="00F32B76" w:rsidP="00F32B76">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3.具备《中华人民共和国政府采购法》第二十二条规定的条件（由投标人在《政府采购投标及履约承诺函》中</w:t>
      </w:r>
      <w:proofErr w:type="gramStart"/>
      <w:r>
        <w:rPr>
          <w:rFonts w:ascii="宋体" w:hAnsi="宋体" w:cs="宋体" w:hint="eastAsia"/>
          <w:kern w:val="0"/>
          <w:szCs w:val="21"/>
        </w:rPr>
        <w:t>作出</w:t>
      </w:r>
      <w:proofErr w:type="gramEnd"/>
      <w:r>
        <w:rPr>
          <w:rFonts w:ascii="宋体" w:hAnsi="宋体" w:cs="宋体" w:hint="eastAsia"/>
          <w:kern w:val="0"/>
          <w:szCs w:val="21"/>
        </w:rPr>
        <w:t>声明）。</w:t>
      </w:r>
    </w:p>
    <w:p w:rsidR="00F32B76" w:rsidRDefault="00F32B76" w:rsidP="00F32B76">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4.①参加本次采购活动前三年内无行贿犯罪记录；②参与本项目采购活动时不存在被禁止参与政府采购活动情形；③单位负责人为同一人或者存在直接控股、管理关系的不同供应商，不得参加同一合同项下的采购活动；④除单一来源采购，为采购项目提供整体设计、规范编制或者项目管理、监理、检测等服务的供应商，不得再参加该采购项目的其他采购活动（须提供《政府采购投标及履约承诺函》）。</w:t>
      </w:r>
    </w:p>
    <w:p w:rsidR="00F32B76" w:rsidRDefault="00F32B76" w:rsidP="00F32B76">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5.投标截止时间前，投标人未被列入失信被执行人、重大税收违法案件当事人名单、政府采购严重违法失信行为记录名单（由供应商在《政府采购投标及履约承诺函》中</w:t>
      </w:r>
      <w:proofErr w:type="gramStart"/>
      <w:r>
        <w:rPr>
          <w:rFonts w:ascii="宋体" w:hAnsi="宋体" w:cs="宋体" w:hint="eastAsia"/>
          <w:kern w:val="0"/>
          <w:szCs w:val="21"/>
        </w:rPr>
        <w:t>作出</w:t>
      </w:r>
      <w:proofErr w:type="gramEnd"/>
      <w:r>
        <w:rPr>
          <w:rFonts w:ascii="宋体" w:hAnsi="宋体" w:cs="宋体" w:hint="eastAsia"/>
          <w:kern w:val="0"/>
          <w:szCs w:val="21"/>
        </w:rPr>
        <w:t>声明）。</w:t>
      </w:r>
    </w:p>
    <w:p w:rsidR="00F32B76" w:rsidRDefault="00F32B76" w:rsidP="00F32B76">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注：招标机构将通过“信用中国”网站（www.creditchina.gov.cn）、中国政府采购网（www.ccgp.gov.cn）、“深圳市政府采购监管网” (</w:t>
      </w:r>
      <w:r>
        <w:rPr>
          <w:rFonts w:ascii="宋体" w:hAnsi="宋体" w:cs="宋体"/>
          <w:kern w:val="0"/>
          <w:szCs w:val="21"/>
        </w:rPr>
        <w:t xml:space="preserve"> http://www.zfcg.sz.gov.cn</w:t>
      </w:r>
      <w:r>
        <w:rPr>
          <w:rFonts w:ascii="宋体" w:hAnsi="宋体" w:cs="宋体" w:hint="eastAsia"/>
          <w:kern w:val="0"/>
          <w:szCs w:val="21"/>
        </w:rPr>
        <w:t>)渠道查询相关主体信用记录，相关信息以开标当日的查询结果为准。</w:t>
      </w:r>
    </w:p>
    <w:p w:rsidR="00F32B76" w:rsidRDefault="00F32B76" w:rsidP="00F32B76">
      <w:pPr>
        <w:spacing w:line="360" w:lineRule="auto"/>
        <w:ind w:firstLineChars="200" w:firstLine="420"/>
        <w:jc w:val="left"/>
        <w:rPr>
          <w:rFonts w:ascii="宋体" w:hAnsi="宋体" w:cs="宋体"/>
          <w:color w:val="FF0000"/>
          <w:szCs w:val="21"/>
        </w:rPr>
      </w:pPr>
      <w:r>
        <w:rPr>
          <w:rFonts w:ascii="宋体" w:hAnsi="宋体" w:cs="宋体" w:hint="eastAsia"/>
          <w:kern w:val="0"/>
          <w:szCs w:val="21"/>
        </w:rPr>
        <w:t>6.本项目不接受联合体投标，不允许转包、分包。</w:t>
      </w:r>
    </w:p>
    <w:p w:rsidR="00F32B76" w:rsidRDefault="00F32B76" w:rsidP="00F32B76">
      <w:pPr>
        <w:pStyle w:val="2"/>
        <w:numPr>
          <w:ilvl w:val="0"/>
          <w:numId w:val="1"/>
        </w:numPr>
        <w:spacing w:line="415" w:lineRule="auto"/>
      </w:pPr>
      <w:bookmarkStart w:id="4" w:name="商务要求"/>
      <w:bookmarkStart w:id="5" w:name="_Toc166770446"/>
      <w:bookmarkEnd w:id="4"/>
      <w:r>
        <w:rPr>
          <w:rFonts w:hint="eastAsia"/>
        </w:rPr>
        <w:t>投标报价</w:t>
      </w:r>
      <w:bookmarkEnd w:id="5"/>
    </w:p>
    <w:bookmarkEnd w:id="2"/>
    <w:p w:rsidR="00F32B76" w:rsidRDefault="00F32B76" w:rsidP="00F32B76">
      <w:pPr>
        <w:tabs>
          <w:tab w:val="left" w:pos="-636"/>
          <w:tab w:val="left" w:pos="2121"/>
        </w:tabs>
        <w:spacing w:afterLines="20" w:line="400" w:lineRule="exact"/>
        <w:ind w:firstLineChars="200" w:firstLine="420"/>
      </w:pPr>
      <w:r>
        <w:rPr>
          <w:rFonts w:hint="eastAsia"/>
        </w:rPr>
        <w:t>1</w:t>
      </w:r>
      <w:r>
        <w:rPr>
          <w:rFonts w:hint="eastAsia"/>
        </w:rPr>
        <w:t>、</w:t>
      </w:r>
      <w:r>
        <w:rPr>
          <w:rFonts w:ascii="宋体" w:hAnsi="宋体" w:hint="eastAsia"/>
          <w:b/>
          <w:szCs w:val="21"/>
        </w:rPr>
        <w:t>★</w:t>
      </w:r>
      <w:r>
        <w:t>本项目服务费采用包干制，应包括</w:t>
      </w:r>
      <w:r>
        <w:rPr>
          <w:rFonts w:hint="eastAsia"/>
        </w:rPr>
        <w:t>报价包含供应商完成该项目的全部费用（报价为一年服务费用报价，且必须是完成该项目的一切费用总和，包括投标费、设备费、运输费、装卸费、保险费、技术培训费、设备安装费、调试费、国家规定的各项税费等）</w:t>
      </w:r>
      <w:r>
        <w:t>由企业根据招标文件所提供的资料自行测算投标报价；一经中标，投标报价总价作为中标单位与采购单位</w:t>
      </w:r>
      <w:r>
        <w:rPr>
          <w:rFonts w:hint="eastAsia"/>
        </w:rPr>
        <w:t>签订</w:t>
      </w:r>
      <w:r>
        <w:t>的合同金额，合同期限内不做调整。</w:t>
      </w:r>
    </w:p>
    <w:p w:rsidR="00F32B76" w:rsidRDefault="00F32B76" w:rsidP="00F32B76">
      <w:pPr>
        <w:tabs>
          <w:tab w:val="left" w:pos="-636"/>
          <w:tab w:val="left" w:pos="2121"/>
        </w:tabs>
        <w:spacing w:afterLines="20" w:line="400" w:lineRule="exact"/>
        <w:ind w:firstLineChars="200" w:firstLine="422"/>
        <w:rPr>
          <w:rFonts w:ascii="宋体" w:hAnsi="宋体" w:cs="Arial"/>
          <w:szCs w:val="21"/>
        </w:rPr>
      </w:pPr>
      <w:r>
        <w:rPr>
          <w:rFonts w:ascii="宋体" w:hAnsi="宋体" w:hint="eastAsia"/>
          <w:b/>
          <w:szCs w:val="21"/>
        </w:rPr>
        <w:lastRenderedPageBreak/>
        <w:t>2、★</w:t>
      </w:r>
      <w:r>
        <w:rPr>
          <w:rFonts w:ascii="宋体" w:hAnsi="宋体" w:hint="eastAsia"/>
          <w:szCs w:val="21"/>
        </w:rPr>
        <w:t>投标人应根据本企业的成本自行决定报价，但不得以低于其企业成本的报价投标。</w:t>
      </w:r>
      <w:r>
        <w:rPr>
          <w:rFonts w:ascii="宋体" w:hAnsi="宋体" w:hint="eastAsia"/>
          <w:b/>
          <w:szCs w:val="21"/>
        </w:rPr>
        <w:t>根据《政府采购货物和服务招标投标管理办法》(财政部令第87号)第六十条规定，投标人的报价明显低于其他通过符合性审查投标人的报价，有可能影响服务质量或者不能诚信履约的，评标委员会有权要求投标人在评标现场合理的时间内提供书面说明，必要时提交相关证明材料，并根据投标人的说明作相应处理。投标人不能证明其报价合理性的，评标委员会应当将其作为无效投标处理。</w:t>
      </w:r>
    </w:p>
    <w:p w:rsidR="00F32B76" w:rsidRDefault="00F32B76" w:rsidP="00F32B76">
      <w:pPr>
        <w:tabs>
          <w:tab w:val="left" w:pos="-636"/>
          <w:tab w:val="left" w:pos="2121"/>
        </w:tabs>
        <w:spacing w:afterLines="20" w:line="400" w:lineRule="exact"/>
        <w:ind w:firstLineChars="200" w:firstLine="420"/>
        <w:rPr>
          <w:rFonts w:ascii="宋体" w:hAnsi="宋体"/>
          <w:szCs w:val="21"/>
        </w:rPr>
      </w:pPr>
      <w:r>
        <w:rPr>
          <w:rFonts w:ascii="宋体" w:hAnsi="宋体" w:hint="eastAsia"/>
          <w:szCs w:val="21"/>
        </w:rPr>
        <w:t>3、投标人对每项服务的报价必须是唯一的。招标人不接受有任何选择的报价。</w:t>
      </w:r>
    </w:p>
    <w:p w:rsidR="00F32B76" w:rsidRDefault="00F32B76" w:rsidP="00F32B76">
      <w:pPr>
        <w:tabs>
          <w:tab w:val="left" w:pos="-636"/>
          <w:tab w:val="left" w:pos="2121"/>
        </w:tabs>
        <w:spacing w:afterLines="20" w:line="400" w:lineRule="exact"/>
        <w:ind w:firstLineChars="200" w:firstLine="420"/>
        <w:rPr>
          <w:rFonts w:ascii="宋体" w:hAnsi="宋体"/>
          <w:szCs w:val="21"/>
        </w:rPr>
      </w:pPr>
      <w:r>
        <w:rPr>
          <w:rFonts w:ascii="宋体" w:hAnsi="宋体" w:hint="eastAsia"/>
          <w:szCs w:val="21"/>
        </w:rPr>
        <w:t>4、投标人的投标报价，应是本项目招标范围和招标文件及合同条款上所列的各项内容中所述的全部，不得以任何理由予以重复，并以投标人在投标文件中提出的综合单价或总价为依据。</w:t>
      </w:r>
    </w:p>
    <w:p w:rsidR="00F32B76" w:rsidRDefault="00F32B76" w:rsidP="00F32B76">
      <w:pPr>
        <w:tabs>
          <w:tab w:val="left" w:pos="-636"/>
          <w:tab w:val="left" w:pos="2121"/>
        </w:tabs>
        <w:spacing w:afterLines="20" w:line="400" w:lineRule="exact"/>
        <w:ind w:firstLineChars="200" w:firstLine="420"/>
        <w:rPr>
          <w:rFonts w:ascii="宋体" w:hAnsi="宋体"/>
          <w:szCs w:val="21"/>
        </w:rPr>
      </w:pPr>
      <w:r>
        <w:rPr>
          <w:rFonts w:hint="eastAsia"/>
        </w:rPr>
        <w:t>5</w:t>
      </w:r>
      <w:r>
        <w:rPr>
          <w:rFonts w:hint="eastAsia"/>
        </w:rPr>
        <w:t>、</w:t>
      </w:r>
      <w:r>
        <w:t>除非</w:t>
      </w:r>
      <w:r>
        <w:rPr>
          <w:rFonts w:hint="eastAsia"/>
        </w:rPr>
        <w:t>招标代理机构</w:t>
      </w:r>
      <w:r>
        <w:t>通过修改招标文件予以更正，否则，投标人应毫无例外地按招标文件所列的清单</w:t>
      </w:r>
      <w:proofErr w:type="gramStart"/>
      <w:r>
        <w:t>中项目</w:t>
      </w:r>
      <w:proofErr w:type="gramEnd"/>
      <w:r>
        <w:t>和数量填报综合单价和合价。投标人未</w:t>
      </w:r>
      <w:proofErr w:type="gramStart"/>
      <w:r>
        <w:t>填综合</w:t>
      </w:r>
      <w:proofErr w:type="gramEnd"/>
      <w:r>
        <w:t>单价或合价的项目，在实施后，将不得以支付，并视作该项费用已包括在其它有价款的综合单价或合价内</w:t>
      </w:r>
      <w:r>
        <w:rPr>
          <w:rFonts w:hint="eastAsia"/>
        </w:rPr>
        <w:t>。</w:t>
      </w:r>
    </w:p>
    <w:p w:rsidR="00F32B76" w:rsidRDefault="00F32B76" w:rsidP="00F32B76">
      <w:pPr>
        <w:tabs>
          <w:tab w:val="left" w:pos="-636"/>
          <w:tab w:val="left" w:pos="2121"/>
        </w:tabs>
        <w:spacing w:afterLines="20" w:line="400" w:lineRule="exact"/>
        <w:ind w:firstLineChars="200" w:firstLine="420"/>
      </w:pPr>
      <w:r>
        <w:rPr>
          <w:rFonts w:hint="eastAsia"/>
        </w:rPr>
        <w:t>6</w:t>
      </w:r>
      <w:r>
        <w:rPr>
          <w:rFonts w:hint="eastAsia"/>
        </w:rPr>
        <w:t>、投标人应充分了解项目的位置、情况、道路及任何其它足以影响投标报价的情况，任何因忽视或误解项目情况而导致的索赔或服务期限延长申请将不获批准。</w:t>
      </w:r>
    </w:p>
    <w:p w:rsidR="00F32B76" w:rsidRDefault="00F32B76" w:rsidP="00F32B76">
      <w:pPr>
        <w:tabs>
          <w:tab w:val="left" w:pos="-636"/>
          <w:tab w:val="left" w:pos="2121"/>
        </w:tabs>
        <w:spacing w:afterLines="20" w:line="400" w:lineRule="exact"/>
        <w:ind w:firstLineChars="200" w:firstLine="420"/>
        <w:rPr>
          <w:rFonts w:ascii="宋体" w:hAnsi="宋体"/>
          <w:szCs w:val="21"/>
        </w:rPr>
      </w:pPr>
      <w:r>
        <w:rPr>
          <w:rFonts w:hint="eastAsia"/>
        </w:rPr>
        <w:t>7</w:t>
      </w:r>
      <w:r>
        <w:rPr>
          <w:rFonts w:hint="eastAsia"/>
        </w:rPr>
        <w:t>、</w:t>
      </w:r>
      <w:r>
        <w:t>投标人不得期望通过索赔等方式获取补偿，否则，除可能遭到拒绝外，还可能将被作为不良行为记录在案，并可能影响其以后参加政府采购的项目投标。各投标人在投标报价时，应充分考虑投标报价的风险。</w:t>
      </w:r>
    </w:p>
    <w:p w:rsidR="00F32B76" w:rsidRDefault="00F32B76" w:rsidP="00F32B76">
      <w:pPr>
        <w:spacing w:line="400" w:lineRule="exact"/>
        <w:ind w:firstLineChars="200" w:firstLine="422"/>
        <w:rPr>
          <w:rFonts w:hAnsi="宋体"/>
          <w:b/>
          <w:szCs w:val="21"/>
        </w:rPr>
      </w:pPr>
      <w:r>
        <w:rPr>
          <w:rFonts w:hint="eastAsia"/>
          <w:b/>
          <w:bCs/>
        </w:rPr>
        <w:t>8</w:t>
      </w:r>
      <w:r>
        <w:rPr>
          <w:rFonts w:hint="eastAsia"/>
          <w:b/>
          <w:bCs/>
        </w:rPr>
        <w:t>、★本项目财政预算为：</w:t>
      </w:r>
      <w:r>
        <w:rPr>
          <w:rFonts w:hAnsi="宋体" w:hint="eastAsia"/>
          <w:b/>
          <w:szCs w:val="21"/>
        </w:rPr>
        <w:t>人民币伍拾万零陆佰陆拾柒元整（¥</w:t>
      </w:r>
      <w:r>
        <w:rPr>
          <w:rFonts w:hAnsi="宋体" w:hint="eastAsia"/>
          <w:b/>
          <w:szCs w:val="21"/>
        </w:rPr>
        <w:t>500,667.00</w:t>
      </w:r>
      <w:r>
        <w:rPr>
          <w:rFonts w:hAnsi="宋体" w:hint="eastAsia"/>
          <w:b/>
          <w:szCs w:val="21"/>
        </w:rPr>
        <w:t>）</w:t>
      </w:r>
      <w:r>
        <w:rPr>
          <w:rFonts w:hint="eastAsia"/>
          <w:b/>
          <w:bCs/>
        </w:rPr>
        <w:t>，</w:t>
      </w:r>
      <w:r>
        <w:rPr>
          <w:rFonts w:hAnsi="宋体"/>
          <w:b/>
          <w:szCs w:val="21"/>
        </w:rPr>
        <w:t>投标报价超出</w:t>
      </w:r>
      <w:r>
        <w:rPr>
          <w:rFonts w:hAnsi="宋体" w:hint="eastAsia"/>
          <w:b/>
          <w:szCs w:val="21"/>
        </w:rPr>
        <w:t>预算金额</w:t>
      </w:r>
      <w:r>
        <w:rPr>
          <w:rFonts w:hAnsi="宋体"/>
          <w:b/>
          <w:szCs w:val="21"/>
        </w:rPr>
        <w:t>的</w:t>
      </w:r>
      <w:r>
        <w:rPr>
          <w:rFonts w:hAnsi="宋体" w:hint="eastAsia"/>
          <w:b/>
          <w:szCs w:val="21"/>
        </w:rPr>
        <w:t>投标人，其投标文件做投标无效处理</w:t>
      </w:r>
      <w:r>
        <w:rPr>
          <w:rFonts w:hAnsi="宋体"/>
          <w:b/>
          <w:szCs w:val="21"/>
        </w:rPr>
        <w:t>。</w:t>
      </w:r>
    </w:p>
    <w:p w:rsidR="00F32B76" w:rsidRDefault="00F32B76" w:rsidP="00F32B76">
      <w:pPr>
        <w:pStyle w:val="a4"/>
        <w:rPr>
          <w:rFonts w:hint="eastAsia"/>
        </w:rPr>
      </w:pPr>
    </w:p>
    <w:p w:rsidR="00F32B76" w:rsidRDefault="00F32B76" w:rsidP="00F32B76">
      <w:pPr>
        <w:pStyle w:val="2"/>
        <w:numPr>
          <w:ilvl w:val="0"/>
          <w:numId w:val="1"/>
        </w:numPr>
        <w:spacing w:before="0" w:after="0" w:line="415" w:lineRule="auto"/>
      </w:pPr>
      <w:bookmarkStart w:id="6" w:name="_Toc129791970"/>
      <w:bookmarkStart w:id="7" w:name="_Toc132186335"/>
      <w:bookmarkStart w:id="8" w:name="_Toc166770447"/>
      <w:r>
        <w:rPr>
          <w:rFonts w:hint="eastAsia"/>
        </w:rPr>
        <w:t>商务要求</w:t>
      </w:r>
      <w:bookmarkEnd w:id="6"/>
      <w:bookmarkEnd w:id="7"/>
      <w:bookmarkEnd w:id="8"/>
    </w:p>
    <w:p w:rsidR="00F32B76" w:rsidRDefault="00F32B76" w:rsidP="00F32B76">
      <w:pPr>
        <w:pStyle w:val="3"/>
        <w:spacing w:after="0"/>
        <w:rPr>
          <w:rFonts w:ascii="宋体" w:hAnsi="宋体"/>
          <w:sz w:val="24"/>
        </w:rPr>
      </w:pPr>
      <w:bookmarkStart w:id="9" w:name="_Toc166770448"/>
      <w:r>
        <w:rPr>
          <w:rFonts w:ascii="宋体" w:hAnsi="宋体" w:hint="eastAsia"/>
          <w:sz w:val="24"/>
        </w:rPr>
        <w:t>（一）服务期限</w:t>
      </w:r>
      <w:bookmarkEnd w:id="9"/>
    </w:p>
    <w:p w:rsidR="00F32B76" w:rsidRDefault="00F32B76" w:rsidP="00F32B76">
      <w:pPr>
        <w:spacing w:line="400" w:lineRule="exact"/>
        <w:ind w:firstLineChars="200" w:firstLine="420"/>
        <w:rPr>
          <w:rFonts w:ascii="宋体" w:hAnsi="宋体"/>
          <w:szCs w:val="21"/>
        </w:rPr>
      </w:pPr>
      <w:r>
        <w:rPr>
          <w:rFonts w:ascii="宋体" w:hAnsi="宋体" w:hint="eastAsia"/>
          <w:szCs w:val="21"/>
        </w:rPr>
        <w:t>服务期限：合同签订之日起三个月内完成。</w:t>
      </w:r>
    </w:p>
    <w:p w:rsidR="00F32B76" w:rsidRDefault="00F32B76" w:rsidP="00F32B76">
      <w:pPr>
        <w:pStyle w:val="a0"/>
        <w:spacing w:after="93" w:line="400" w:lineRule="exact"/>
        <w:ind w:firstLine="420"/>
        <w:rPr>
          <w:rFonts w:ascii="宋体" w:eastAsia="宋体" w:hint="eastAsia"/>
          <w:bCs w:val="0"/>
          <w:sz w:val="21"/>
          <w:szCs w:val="21"/>
        </w:rPr>
      </w:pPr>
      <w:proofErr w:type="spellStart"/>
      <w:r>
        <w:rPr>
          <w:rFonts w:ascii="宋体" w:eastAsia="宋体"/>
          <w:bCs w:val="0"/>
          <w:sz w:val="21"/>
          <w:szCs w:val="21"/>
        </w:rPr>
        <w:t>服务地点：采购人指定地点</w:t>
      </w:r>
      <w:proofErr w:type="spellEnd"/>
      <w:r>
        <w:rPr>
          <w:rFonts w:ascii="宋体" w:eastAsia="宋体"/>
          <w:bCs w:val="0"/>
          <w:sz w:val="21"/>
          <w:szCs w:val="21"/>
        </w:rPr>
        <w:t>。</w:t>
      </w:r>
    </w:p>
    <w:p w:rsidR="00F32B76" w:rsidRDefault="00F32B76" w:rsidP="00F32B76">
      <w:pPr>
        <w:pStyle w:val="3"/>
        <w:spacing w:after="0"/>
        <w:rPr>
          <w:rFonts w:ascii="宋体" w:hAnsi="宋体"/>
          <w:sz w:val="24"/>
        </w:rPr>
      </w:pPr>
      <w:bookmarkStart w:id="10" w:name="_Toc166770449"/>
      <w:r>
        <w:rPr>
          <w:rFonts w:ascii="宋体" w:hAnsi="宋体" w:hint="eastAsia"/>
          <w:sz w:val="24"/>
        </w:rPr>
        <w:t>（二）考核办法/验收方式</w:t>
      </w:r>
      <w:r>
        <w:rPr>
          <w:rFonts w:ascii="宋体" w:hAnsi="宋体"/>
          <w:sz w:val="24"/>
        </w:rPr>
        <w:t>：</w:t>
      </w:r>
      <w:bookmarkEnd w:id="10"/>
    </w:p>
    <w:p w:rsidR="00F32B76" w:rsidRDefault="00F32B76" w:rsidP="00F32B76">
      <w:pPr>
        <w:spacing w:line="400" w:lineRule="exact"/>
        <w:ind w:firstLineChars="200" w:firstLine="420"/>
        <w:rPr>
          <w:rFonts w:ascii="宋体" w:hAnsi="宋体" w:hint="eastAsia"/>
          <w:szCs w:val="21"/>
        </w:rPr>
      </w:pPr>
      <w:r>
        <w:rPr>
          <w:rFonts w:ascii="宋体" w:hAnsi="宋体" w:hint="eastAsia"/>
          <w:szCs w:val="21"/>
        </w:rPr>
        <w:t>由采购</w:t>
      </w:r>
      <w:r>
        <w:rPr>
          <w:rFonts w:ascii="宋体" w:hAnsi="宋体"/>
          <w:szCs w:val="21"/>
        </w:rPr>
        <w:t>方</w:t>
      </w:r>
      <w:r>
        <w:rPr>
          <w:rFonts w:ascii="宋体" w:hAnsi="宋体" w:hint="eastAsia"/>
          <w:szCs w:val="21"/>
        </w:rPr>
        <w:t>组织验收；验收期间中标人准备好项目所涉及到的包括但不限于文书报告、产品使用说明、产品原厂检验证明材料及试运行检验报告等。</w:t>
      </w:r>
    </w:p>
    <w:p w:rsidR="00F32B76" w:rsidRDefault="00F32B76" w:rsidP="00F32B76">
      <w:pPr>
        <w:pStyle w:val="3"/>
        <w:spacing w:after="0"/>
        <w:rPr>
          <w:rFonts w:ascii="宋体" w:hAnsi="宋体"/>
          <w:sz w:val="24"/>
        </w:rPr>
      </w:pPr>
      <w:bookmarkStart w:id="11" w:name="_Toc166770450"/>
      <w:r>
        <w:rPr>
          <w:rFonts w:ascii="宋体" w:hAnsi="宋体" w:hint="eastAsia"/>
          <w:sz w:val="24"/>
        </w:rPr>
        <w:t>（三）付款方式</w:t>
      </w:r>
      <w:r>
        <w:rPr>
          <w:rFonts w:ascii="宋体" w:hAnsi="宋体"/>
          <w:sz w:val="24"/>
        </w:rPr>
        <w:t>：</w:t>
      </w:r>
      <w:bookmarkEnd w:id="11"/>
    </w:p>
    <w:p w:rsidR="00F32B76" w:rsidRDefault="00F32B76" w:rsidP="00F32B76">
      <w:pPr>
        <w:spacing w:line="400" w:lineRule="exact"/>
        <w:ind w:firstLineChars="200" w:firstLine="420"/>
        <w:rPr>
          <w:rFonts w:ascii="宋体" w:hAnsi="宋体" w:hint="eastAsia"/>
          <w:szCs w:val="21"/>
        </w:rPr>
      </w:pPr>
      <w:r>
        <w:rPr>
          <w:rFonts w:ascii="宋体" w:hAnsi="宋体" w:hint="eastAsia"/>
          <w:szCs w:val="21"/>
        </w:rPr>
        <w:t>签订合同后支付合同款的60%，项目完成并验收合格后支付剩余的40%。</w:t>
      </w:r>
    </w:p>
    <w:p w:rsidR="00F32B76" w:rsidRDefault="00F32B76" w:rsidP="00F32B76">
      <w:pPr>
        <w:spacing w:line="400" w:lineRule="exact"/>
        <w:ind w:firstLineChars="200" w:firstLine="420"/>
        <w:rPr>
          <w:rFonts w:ascii="宋体" w:hAnsi="宋体" w:hint="eastAsia"/>
          <w:szCs w:val="21"/>
        </w:rPr>
      </w:pPr>
    </w:p>
    <w:p w:rsidR="00F32B76" w:rsidRDefault="00F32B76" w:rsidP="00F32B76">
      <w:pPr>
        <w:pStyle w:val="a4"/>
        <w:rPr>
          <w:rFonts w:hint="eastAsia"/>
        </w:rPr>
      </w:pPr>
    </w:p>
    <w:p w:rsidR="00F32B76" w:rsidRDefault="00F32B76" w:rsidP="00F32B76">
      <w:pPr>
        <w:pStyle w:val="2"/>
        <w:numPr>
          <w:ilvl w:val="0"/>
          <w:numId w:val="1"/>
        </w:numPr>
        <w:spacing w:before="0" w:after="0" w:line="400" w:lineRule="exact"/>
        <w:rPr>
          <w:rFonts w:hint="eastAsia"/>
        </w:rPr>
      </w:pPr>
      <w:bookmarkStart w:id="12" w:name="Fivejishhuyaoqiu8"/>
      <w:bookmarkStart w:id="13" w:name="_Toc184089366"/>
      <w:bookmarkStart w:id="14" w:name="_Toc166770451"/>
      <w:bookmarkEnd w:id="12"/>
      <w:r>
        <w:rPr>
          <w:rFonts w:hint="eastAsia"/>
        </w:rPr>
        <w:t>技术（服务）要求</w:t>
      </w:r>
      <w:bookmarkStart w:id="15" w:name="技术要求"/>
      <w:bookmarkEnd w:id="14"/>
      <w:bookmarkEnd w:id="15"/>
    </w:p>
    <w:p w:rsidR="00F32B76" w:rsidRDefault="00F32B76" w:rsidP="00F32B76">
      <w:pPr>
        <w:pStyle w:val="3"/>
        <w:spacing w:after="0"/>
        <w:rPr>
          <w:rFonts w:ascii="宋体" w:hAnsi="宋体"/>
          <w:sz w:val="24"/>
        </w:rPr>
      </w:pPr>
      <w:bookmarkStart w:id="16" w:name="_Toc166770452"/>
      <w:bookmarkEnd w:id="13"/>
      <w:r>
        <w:rPr>
          <w:rFonts w:ascii="宋体" w:hAnsi="宋体" w:hint="eastAsia"/>
          <w:sz w:val="24"/>
        </w:rPr>
        <w:t>（一）服务内容、技术标准、工作质量要求</w:t>
      </w:r>
      <w:bookmarkEnd w:id="16"/>
    </w:p>
    <w:p w:rsidR="00F32B76" w:rsidRDefault="00F32B76" w:rsidP="00F32B76">
      <w:pPr>
        <w:spacing w:line="400" w:lineRule="exact"/>
        <w:ind w:firstLineChars="200" w:firstLine="420"/>
        <w:rPr>
          <w:rFonts w:ascii="宋体" w:hAnsi="宋体" w:hint="eastAsia"/>
          <w:szCs w:val="21"/>
        </w:rPr>
      </w:pPr>
      <w:r>
        <w:rPr>
          <w:rFonts w:ascii="宋体" w:hAnsi="宋体" w:hint="eastAsia"/>
          <w:szCs w:val="21"/>
        </w:rPr>
        <w:t>根据《中华人民共和国安全生产法》《“十四五”国家安全生产规划》《机械压力机安全使用要求》（AQ7001-2007）等法规文件要求，全面排查我辖区377家涉机械伤害安全生产企业，全面排查及复查安全隐患，编制典型企业检查报告及制定作业指引。要求：全面排查、复查；隐患整改率达到100%；提供项目工作报告。</w:t>
      </w:r>
    </w:p>
    <w:p w:rsidR="00F32B76" w:rsidRPr="00C12CA1" w:rsidRDefault="00F32B76" w:rsidP="00F32B76">
      <w:pPr>
        <w:pStyle w:val="3"/>
        <w:spacing w:after="0"/>
        <w:rPr>
          <w:rFonts w:ascii="宋体" w:hAnsi="宋体"/>
          <w:sz w:val="24"/>
        </w:rPr>
      </w:pPr>
      <w:bookmarkStart w:id="17" w:name="_Toc166770453"/>
      <w:r>
        <w:rPr>
          <w:rFonts w:ascii="宋体" w:hAnsi="宋体" w:hint="eastAsia"/>
          <w:sz w:val="24"/>
        </w:rPr>
        <w:t>（</w:t>
      </w:r>
      <w:r w:rsidRPr="00C12CA1">
        <w:rPr>
          <w:rFonts w:ascii="宋体" w:hAnsi="宋体" w:hint="eastAsia"/>
          <w:sz w:val="24"/>
        </w:rPr>
        <w:t>二）人员要求（岗位要求、数量）</w:t>
      </w:r>
      <w:bookmarkEnd w:id="17"/>
    </w:p>
    <w:p w:rsidR="00F32B76" w:rsidRPr="00C12CA1" w:rsidRDefault="00F32B76" w:rsidP="00F32B76">
      <w:pPr>
        <w:spacing w:line="400" w:lineRule="exact"/>
        <w:ind w:firstLineChars="200" w:firstLine="420"/>
        <w:rPr>
          <w:rFonts w:ascii="宋体" w:hAnsi="宋体"/>
          <w:szCs w:val="21"/>
        </w:rPr>
      </w:pPr>
      <w:r w:rsidRPr="00C12CA1">
        <w:rPr>
          <w:rFonts w:ascii="宋体" w:hAnsi="宋体" w:hint="eastAsia"/>
          <w:szCs w:val="21"/>
        </w:rPr>
        <w:t>拟配备人员11人，其中项目负责人1人。</w:t>
      </w:r>
    </w:p>
    <w:p w:rsidR="00F32B76" w:rsidRPr="00C12CA1" w:rsidRDefault="00F32B76" w:rsidP="00F32B76">
      <w:pPr>
        <w:pStyle w:val="3"/>
        <w:spacing w:after="0"/>
        <w:rPr>
          <w:rFonts w:ascii="宋体" w:hAnsi="宋体"/>
          <w:sz w:val="24"/>
        </w:rPr>
      </w:pPr>
      <w:bookmarkStart w:id="18" w:name="_Toc166770454"/>
      <w:r w:rsidRPr="00C12CA1">
        <w:rPr>
          <w:rFonts w:ascii="宋体" w:hAnsi="宋体" w:hint="eastAsia"/>
          <w:sz w:val="24"/>
        </w:rPr>
        <w:t>（三）设备要求（设备名称、数量）</w:t>
      </w:r>
      <w:bookmarkEnd w:id="18"/>
    </w:p>
    <w:p w:rsidR="00F32B76" w:rsidRDefault="00F32B76" w:rsidP="00F32B76">
      <w:pPr>
        <w:spacing w:line="400" w:lineRule="exact"/>
        <w:ind w:firstLineChars="200" w:firstLine="420"/>
        <w:rPr>
          <w:rFonts w:ascii="宋体" w:hAnsi="宋体" w:hint="eastAsia"/>
          <w:szCs w:val="21"/>
        </w:rPr>
      </w:pPr>
      <w:r>
        <w:rPr>
          <w:rFonts w:ascii="宋体" w:hAnsi="宋体" w:hint="eastAsia"/>
          <w:szCs w:val="21"/>
        </w:rPr>
        <w:t>须配备与安全检查有关的设备、仪器等(如:</w:t>
      </w:r>
      <w:r>
        <w:rPr>
          <w:rFonts w:ascii="仿宋" w:eastAsia="仿宋" w:hAnsi="仿宋" w:cs="仿宋" w:hint="eastAsia"/>
          <w:color w:val="000000"/>
          <w:kern w:val="0"/>
          <w:sz w:val="24"/>
          <w:lang/>
        </w:rPr>
        <w:t>漏电开关测试仪、红外接触式</w:t>
      </w:r>
      <w:proofErr w:type="gramStart"/>
      <w:r>
        <w:rPr>
          <w:rFonts w:ascii="仿宋" w:eastAsia="仿宋" w:hAnsi="仿宋" w:cs="仿宋" w:hint="eastAsia"/>
          <w:color w:val="000000"/>
          <w:kern w:val="0"/>
          <w:sz w:val="24"/>
          <w:lang/>
        </w:rPr>
        <w:t>点温仪</w:t>
      </w:r>
      <w:proofErr w:type="gramEnd"/>
      <w:r>
        <w:rPr>
          <w:rFonts w:ascii="宋体" w:hAnsi="宋体" w:hint="eastAsia"/>
          <w:szCs w:val="21"/>
        </w:rPr>
        <w:t>)。</w:t>
      </w:r>
    </w:p>
    <w:p w:rsidR="00F32B76" w:rsidRDefault="00F32B76" w:rsidP="00F32B76">
      <w:pPr>
        <w:pStyle w:val="3"/>
        <w:spacing w:after="0"/>
        <w:rPr>
          <w:rFonts w:ascii="宋体" w:hAnsi="宋体"/>
          <w:sz w:val="24"/>
        </w:rPr>
      </w:pPr>
      <w:bookmarkStart w:id="19" w:name="_Toc166770455"/>
      <w:r>
        <w:rPr>
          <w:rFonts w:ascii="宋体" w:hAnsi="宋体" w:hint="eastAsia"/>
          <w:sz w:val="24"/>
        </w:rPr>
        <w:t>（四）后续服务要求</w:t>
      </w:r>
      <w:bookmarkEnd w:id="19"/>
    </w:p>
    <w:p w:rsidR="00F32B76" w:rsidRDefault="00F32B76" w:rsidP="00F32B76">
      <w:pPr>
        <w:spacing w:line="400" w:lineRule="exact"/>
        <w:ind w:firstLineChars="200" w:firstLine="420"/>
        <w:rPr>
          <w:rFonts w:ascii="宋体" w:hAnsi="宋体"/>
          <w:szCs w:val="21"/>
        </w:rPr>
      </w:pPr>
      <w:r>
        <w:rPr>
          <w:rFonts w:ascii="宋体" w:hAnsi="宋体" w:hint="eastAsia"/>
          <w:szCs w:val="21"/>
        </w:rPr>
        <w:t>采购方抽查发现安全检查工作与实际现状不符，存在弄虚作假或验收不合格，有权利要求中标单位重新组织进行全面排查服务工作。</w:t>
      </w:r>
    </w:p>
    <w:p w:rsidR="00F32B76" w:rsidRDefault="00F32B76" w:rsidP="00F32B76">
      <w:pPr>
        <w:pStyle w:val="a4"/>
        <w:rPr>
          <w:rFonts w:hint="eastAsia"/>
        </w:rPr>
      </w:pPr>
    </w:p>
    <w:p w:rsidR="00340053" w:rsidRPr="00F32B76" w:rsidRDefault="00340053"/>
    <w:sectPr w:rsidR="00340053" w:rsidRPr="00F32B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2B76"/>
    <w:rsid w:val="00340053"/>
    <w:rsid w:val="00F32B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32B76"/>
    <w:pPr>
      <w:widowControl w:val="0"/>
      <w:jc w:val="both"/>
    </w:pPr>
    <w:rPr>
      <w:rFonts w:ascii="Times New Roman" w:eastAsia="宋体" w:hAnsi="Times New Roman" w:cs="Times New Roman"/>
      <w:szCs w:val="24"/>
    </w:rPr>
  </w:style>
  <w:style w:type="paragraph" w:styleId="2">
    <w:name w:val="heading 2"/>
    <w:basedOn w:val="a"/>
    <w:next w:val="a"/>
    <w:link w:val="2Char"/>
    <w:qFormat/>
    <w:rsid w:val="00F32B7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F32B7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F32B76"/>
    <w:rPr>
      <w:rFonts w:ascii="Arial" w:eastAsia="黑体" w:hAnsi="Arial" w:cs="Times New Roman"/>
      <w:b/>
      <w:bCs/>
      <w:sz w:val="32"/>
      <w:szCs w:val="32"/>
    </w:rPr>
  </w:style>
  <w:style w:type="character" w:customStyle="1" w:styleId="3Char">
    <w:name w:val="标题 3 Char"/>
    <w:basedOn w:val="a1"/>
    <w:link w:val="3"/>
    <w:rsid w:val="00F32B76"/>
    <w:rPr>
      <w:rFonts w:ascii="Times New Roman" w:eastAsia="宋体" w:hAnsi="Times New Roman" w:cs="Times New Roman"/>
      <w:b/>
      <w:bCs/>
      <w:sz w:val="32"/>
      <w:szCs w:val="32"/>
    </w:rPr>
  </w:style>
  <w:style w:type="paragraph" w:styleId="a0">
    <w:name w:val="Body Text"/>
    <w:basedOn w:val="a"/>
    <w:next w:val="a"/>
    <w:link w:val="Char"/>
    <w:rsid w:val="00F32B76"/>
    <w:pPr>
      <w:snapToGrid w:val="0"/>
      <w:spacing w:afterLines="30" w:line="300" w:lineRule="auto"/>
      <w:ind w:firstLineChars="200" w:firstLine="200"/>
    </w:pPr>
    <w:rPr>
      <w:rFonts w:ascii="仿宋_GB2312" w:eastAsia="仿宋_GB2312" w:hAnsi="宋体"/>
      <w:bCs/>
      <w:sz w:val="24"/>
      <w:szCs w:val="20"/>
      <w:lang/>
    </w:rPr>
  </w:style>
  <w:style w:type="character" w:customStyle="1" w:styleId="Char">
    <w:name w:val="正文文本 Char"/>
    <w:basedOn w:val="a1"/>
    <w:link w:val="a0"/>
    <w:rsid w:val="00F32B76"/>
    <w:rPr>
      <w:rFonts w:ascii="仿宋_GB2312" w:eastAsia="仿宋_GB2312" w:hAnsi="宋体" w:cs="Times New Roman"/>
      <w:bCs/>
      <w:sz w:val="24"/>
      <w:szCs w:val="20"/>
      <w:lang/>
    </w:rPr>
  </w:style>
  <w:style w:type="paragraph" w:styleId="a4">
    <w:name w:val="Normal Indent"/>
    <w:basedOn w:val="a"/>
    <w:qFormat/>
    <w:rsid w:val="00F32B76"/>
    <w:pPr>
      <w:ind w:firstLineChars="200" w:firstLine="420"/>
    </w:pPr>
  </w:style>
  <w:style w:type="character" w:customStyle="1" w:styleId="Char0">
    <w:name w:val="列出段落 Char"/>
    <w:link w:val="a5"/>
    <w:uiPriority w:val="34"/>
    <w:rsid w:val="00F32B76"/>
    <w:rPr>
      <w:rFonts w:ascii="Calibri" w:hAnsi="Calibri"/>
    </w:rPr>
  </w:style>
  <w:style w:type="paragraph" w:styleId="a5">
    <w:name w:val="List Paragraph"/>
    <w:basedOn w:val="a"/>
    <w:link w:val="Char0"/>
    <w:uiPriority w:val="34"/>
    <w:qFormat/>
    <w:rsid w:val="00F32B76"/>
    <w:pPr>
      <w:ind w:firstLineChars="200" w:firstLine="420"/>
    </w:pPr>
    <w:rPr>
      <w:rFonts w:ascii="Calibri" w:eastAsiaTheme="minorEastAsia" w:hAnsi="Calibr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dc:creator>
  <cp:keywords/>
  <dc:description/>
  <cp:lastModifiedBy>ZOS</cp:lastModifiedBy>
  <cp:revision>2</cp:revision>
  <dcterms:created xsi:type="dcterms:W3CDTF">2024-05-17T01:40:00Z</dcterms:created>
  <dcterms:modified xsi:type="dcterms:W3CDTF">2024-05-17T01:41:00Z</dcterms:modified>
</cp:coreProperties>
</file>