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33D" w:rsidRPr="009C724E" w:rsidRDefault="00782483">
      <w:pPr>
        <w:pStyle w:val="1"/>
        <w:adjustRightInd w:val="0"/>
        <w:snapToGrid w:val="0"/>
        <w:spacing w:before="0" w:after="0" w:line="480" w:lineRule="auto"/>
        <w:jc w:val="center"/>
        <w:rPr>
          <w:rFonts w:ascii="宋体" w:hAnsi="宋体"/>
          <w:sz w:val="36"/>
          <w:szCs w:val="36"/>
        </w:rPr>
      </w:pPr>
      <w:r w:rsidRPr="009C724E">
        <w:rPr>
          <w:rFonts w:ascii="宋体" w:hAnsi="宋体" w:cs="宋体" w:hint="eastAsia"/>
          <w:sz w:val="28"/>
          <w:szCs w:val="28"/>
        </w:rPr>
        <w:t>深圳市第三人民医院</w:t>
      </w:r>
      <w:r w:rsidRPr="009C724E">
        <w:rPr>
          <w:rFonts w:ascii="宋体" w:hAnsi="宋体" w:cs="宋体" w:hint="eastAsia"/>
          <w:color w:val="FF0000"/>
          <w:sz w:val="28"/>
          <w:szCs w:val="28"/>
        </w:rPr>
        <w:t>医疗责任险和雇主险采购项</w:t>
      </w:r>
      <w:r w:rsidRPr="009C724E">
        <w:rPr>
          <w:rFonts w:ascii="宋体" w:hAnsi="宋体" w:cs="宋体" w:hint="eastAsia"/>
          <w:sz w:val="28"/>
          <w:szCs w:val="28"/>
        </w:rPr>
        <w:t>目需求书</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53"/>
        <w:gridCol w:w="7007"/>
      </w:tblGrid>
      <w:tr w:rsidR="008C533D" w:rsidRPr="009C724E">
        <w:trPr>
          <w:trHeight w:val="90"/>
          <w:jc w:val="center"/>
        </w:trPr>
        <w:tc>
          <w:tcPr>
            <w:tcW w:w="2053" w:type="dxa"/>
            <w:shd w:val="clear" w:color="000000" w:fill="FFFFFF"/>
            <w:vAlign w:val="center"/>
          </w:tcPr>
          <w:p w:rsidR="008C533D" w:rsidRPr="009C724E" w:rsidRDefault="00782483">
            <w:pPr>
              <w:autoSpaceDE w:val="0"/>
              <w:autoSpaceDN w:val="0"/>
              <w:adjustRightInd w:val="0"/>
              <w:spacing w:line="320" w:lineRule="exact"/>
              <w:jc w:val="center"/>
              <w:rPr>
                <w:rFonts w:ascii="宋体" w:hAnsi="宋体" w:cs="宋体"/>
                <w:bCs/>
                <w:kern w:val="0"/>
                <w:szCs w:val="21"/>
                <w:lang w:val="zh-CN"/>
              </w:rPr>
            </w:pPr>
            <w:bookmarkStart w:id="0" w:name="_Hlk35571527"/>
            <w:bookmarkStart w:id="1" w:name="_Hlk35571525"/>
            <w:bookmarkStart w:id="2" w:name="_Hlk35571526"/>
            <w:r w:rsidRPr="009C724E">
              <w:rPr>
                <w:rFonts w:ascii="宋体" w:hAnsi="宋体" w:cs="宋体" w:hint="eastAsia"/>
                <w:bCs/>
                <w:kern w:val="0"/>
                <w:szCs w:val="21"/>
                <w:lang w:val="zh-CN"/>
              </w:rPr>
              <w:t>项目名称</w:t>
            </w:r>
          </w:p>
        </w:tc>
        <w:tc>
          <w:tcPr>
            <w:tcW w:w="7007" w:type="dxa"/>
            <w:shd w:val="clear" w:color="000000" w:fill="FFFFFF"/>
          </w:tcPr>
          <w:p w:rsidR="008C533D" w:rsidRPr="009C724E" w:rsidRDefault="00782483">
            <w:pPr>
              <w:autoSpaceDE w:val="0"/>
              <w:autoSpaceDN w:val="0"/>
              <w:adjustRightInd w:val="0"/>
              <w:spacing w:line="320" w:lineRule="exact"/>
              <w:rPr>
                <w:rFonts w:ascii="宋体" w:hAnsi="宋体" w:cs="宋体"/>
                <w:bCs/>
                <w:color w:val="FF0000"/>
                <w:kern w:val="0"/>
                <w:szCs w:val="21"/>
                <w:lang w:val="zh-CN"/>
              </w:rPr>
            </w:pPr>
            <w:r w:rsidRPr="009C724E">
              <w:rPr>
                <w:rFonts w:ascii="宋体" w:hAnsi="宋体" w:cs="宋体" w:hint="eastAsia"/>
                <w:bCs/>
                <w:color w:val="FF0000"/>
                <w:kern w:val="0"/>
                <w:szCs w:val="21"/>
                <w:lang w:val="zh-CN"/>
              </w:rPr>
              <w:t>医疗责任险采购项目</w:t>
            </w:r>
          </w:p>
        </w:tc>
      </w:tr>
      <w:tr w:rsidR="008C533D" w:rsidRPr="009C724E">
        <w:trPr>
          <w:trHeight w:val="1"/>
          <w:jc w:val="center"/>
        </w:trPr>
        <w:tc>
          <w:tcPr>
            <w:tcW w:w="2053" w:type="dxa"/>
            <w:shd w:val="clear" w:color="000000" w:fill="FFFFFF"/>
            <w:vAlign w:val="center"/>
          </w:tcPr>
          <w:p w:rsidR="008C533D" w:rsidRPr="009C724E" w:rsidRDefault="00782483">
            <w:pPr>
              <w:autoSpaceDE w:val="0"/>
              <w:autoSpaceDN w:val="0"/>
              <w:adjustRightInd w:val="0"/>
              <w:spacing w:line="320" w:lineRule="exact"/>
              <w:jc w:val="center"/>
              <w:rPr>
                <w:rFonts w:ascii="宋体" w:hAnsi="宋体" w:cs="宋体"/>
                <w:bCs/>
                <w:kern w:val="0"/>
                <w:szCs w:val="21"/>
                <w:lang w:val="zh-CN"/>
              </w:rPr>
            </w:pPr>
            <w:r w:rsidRPr="009C724E">
              <w:rPr>
                <w:rFonts w:ascii="宋体" w:hAnsi="宋体" w:cs="宋体" w:hint="eastAsia"/>
                <w:bCs/>
                <w:kern w:val="0"/>
                <w:szCs w:val="21"/>
                <w:lang w:val="zh-CN"/>
              </w:rPr>
              <w:t>采购方式</w:t>
            </w:r>
          </w:p>
        </w:tc>
        <w:tc>
          <w:tcPr>
            <w:tcW w:w="7007" w:type="dxa"/>
            <w:shd w:val="clear" w:color="000000" w:fill="FFFFFF"/>
          </w:tcPr>
          <w:p w:rsidR="008C533D" w:rsidRPr="009C724E" w:rsidRDefault="00782483">
            <w:pPr>
              <w:autoSpaceDE w:val="0"/>
              <w:autoSpaceDN w:val="0"/>
              <w:adjustRightInd w:val="0"/>
              <w:spacing w:line="320" w:lineRule="exact"/>
              <w:jc w:val="left"/>
              <w:rPr>
                <w:rFonts w:ascii="宋体" w:hAnsi="宋体" w:cs="宋体"/>
                <w:bCs/>
                <w:kern w:val="0"/>
                <w:szCs w:val="21"/>
                <w:lang w:val="zh-CN"/>
              </w:rPr>
            </w:pPr>
            <w:r w:rsidRPr="009C724E">
              <w:rPr>
                <w:rFonts w:ascii="宋体" w:hAnsi="宋体" w:cs="宋体" w:hint="eastAsia"/>
                <w:bCs/>
                <w:kern w:val="0"/>
                <w:szCs w:val="21"/>
                <w:lang w:val="zh-CN"/>
              </w:rPr>
              <w:t>公开招标</w:t>
            </w:r>
          </w:p>
        </w:tc>
      </w:tr>
      <w:tr w:rsidR="008C533D" w:rsidRPr="009C724E">
        <w:trPr>
          <w:trHeight w:val="1"/>
          <w:jc w:val="center"/>
        </w:trPr>
        <w:tc>
          <w:tcPr>
            <w:tcW w:w="2053" w:type="dxa"/>
            <w:shd w:val="clear" w:color="000000" w:fill="FFFFFF"/>
            <w:vAlign w:val="center"/>
          </w:tcPr>
          <w:p w:rsidR="008C533D" w:rsidRPr="009C724E" w:rsidRDefault="00782483">
            <w:pPr>
              <w:autoSpaceDE w:val="0"/>
              <w:autoSpaceDN w:val="0"/>
              <w:adjustRightInd w:val="0"/>
              <w:spacing w:line="320" w:lineRule="exact"/>
              <w:jc w:val="center"/>
              <w:rPr>
                <w:rFonts w:ascii="宋体" w:hAnsi="宋体" w:cs="宋体"/>
                <w:bCs/>
                <w:kern w:val="0"/>
                <w:szCs w:val="21"/>
                <w:lang w:val="zh-CN"/>
              </w:rPr>
            </w:pPr>
            <w:r w:rsidRPr="009C724E">
              <w:rPr>
                <w:rFonts w:ascii="宋体" w:hAnsi="宋体" w:cs="宋体" w:hint="eastAsia"/>
                <w:bCs/>
                <w:kern w:val="0"/>
                <w:szCs w:val="21"/>
                <w:lang w:val="zh-CN"/>
              </w:rPr>
              <w:t>评标方法</w:t>
            </w:r>
          </w:p>
        </w:tc>
        <w:tc>
          <w:tcPr>
            <w:tcW w:w="7007" w:type="dxa"/>
            <w:shd w:val="clear" w:color="000000" w:fill="FFFFFF"/>
          </w:tcPr>
          <w:p w:rsidR="008C533D" w:rsidRPr="009C724E" w:rsidRDefault="00782483">
            <w:pPr>
              <w:autoSpaceDE w:val="0"/>
              <w:autoSpaceDN w:val="0"/>
              <w:adjustRightInd w:val="0"/>
              <w:spacing w:line="320" w:lineRule="exact"/>
              <w:jc w:val="left"/>
              <w:rPr>
                <w:rFonts w:ascii="宋体" w:hAnsi="宋体" w:cs="宋体"/>
                <w:bCs/>
                <w:kern w:val="0"/>
                <w:szCs w:val="21"/>
                <w:lang w:val="zh-CN"/>
              </w:rPr>
            </w:pPr>
            <w:r w:rsidRPr="009C724E">
              <w:rPr>
                <w:rFonts w:ascii="宋体" w:hAnsi="宋体" w:cs="宋体" w:hint="eastAsia"/>
                <w:bCs/>
                <w:kern w:val="0"/>
                <w:szCs w:val="21"/>
                <w:lang w:val="zh-CN"/>
              </w:rPr>
              <w:t>综合评分法</w:t>
            </w:r>
          </w:p>
        </w:tc>
      </w:tr>
      <w:tr w:rsidR="008C533D" w:rsidRPr="009C724E">
        <w:trPr>
          <w:trHeight w:val="1"/>
          <w:jc w:val="center"/>
        </w:trPr>
        <w:tc>
          <w:tcPr>
            <w:tcW w:w="2053" w:type="dxa"/>
            <w:shd w:val="clear" w:color="000000" w:fill="FFFFFF"/>
            <w:vAlign w:val="center"/>
          </w:tcPr>
          <w:p w:rsidR="008C533D" w:rsidRPr="009C724E" w:rsidRDefault="00782483">
            <w:pPr>
              <w:autoSpaceDE w:val="0"/>
              <w:autoSpaceDN w:val="0"/>
              <w:adjustRightInd w:val="0"/>
              <w:spacing w:line="320" w:lineRule="exact"/>
              <w:jc w:val="center"/>
              <w:rPr>
                <w:rFonts w:ascii="宋体" w:hAnsi="宋体" w:cs="宋体"/>
                <w:bCs/>
                <w:kern w:val="0"/>
                <w:szCs w:val="21"/>
                <w:lang w:val="zh-CN"/>
              </w:rPr>
            </w:pPr>
            <w:r w:rsidRPr="009C724E">
              <w:rPr>
                <w:rFonts w:ascii="宋体" w:hAnsi="宋体" w:cs="宋体" w:hint="eastAsia"/>
                <w:bCs/>
                <w:kern w:val="0"/>
                <w:szCs w:val="21"/>
                <w:lang w:val="zh-CN"/>
              </w:rPr>
              <w:t>定标方法</w:t>
            </w:r>
          </w:p>
        </w:tc>
        <w:tc>
          <w:tcPr>
            <w:tcW w:w="7007" w:type="dxa"/>
            <w:shd w:val="clear" w:color="000000" w:fill="FFFFFF"/>
          </w:tcPr>
          <w:p w:rsidR="008C533D" w:rsidRPr="009C724E" w:rsidRDefault="00782483">
            <w:pPr>
              <w:pStyle w:val="a5"/>
              <w:rPr>
                <w:rFonts w:ascii="宋体" w:hAnsi="宋体" w:cs="宋体"/>
                <w:bCs/>
                <w:kern w:val="0"/>
                <w:szCs w:val="21"/>
              </w:rPr>
            </w:pPr>
            <w:r w:rsidRPr="009C724E">
              <w:rPr>
                <w:rFonts w:ascii="宋体" w:hAnsi="宋体" w:cs="宋体" w:hint="eastAsia"/>
                <w:bCs/>
                <w:kern w:val="0"/>
                <w:szCs w:val="21"/>
              </w:rPr>
              <w:t>按综合得分顺序确定中标供应商，综合得分最高的中标</w:t>
            </w:r>
          </w:p>
        </w:tc>
      </w:tr>
      <w:tr w:rsidR="008C533D" w:rsidRPr="009C724E">
        <w:trPr>
          <w:trHeight w:val="1"/>
          <w:jc w:val="center"/>
        </w:trPr>
        <w:tc>
          <w:tcPr>
            <w:tcW w:w="2053" w:type="dxa"/>
            <w:shd w:val="clear" w:color="000000" w:fill="FFFFFF"/>
            <w:vAlign w:val="center"/>
          </w:tcPr>
          <w:p w:rsidR="008C533D" w:rsidRPr="009C724E" w:rsidRDefault="00782483">
            <w:pPr>
              <w:autoSpaceDE w:val="0"/>
              <w:autoSpaceDN w:val="0"/>
              <w:adjustRightInd w:val="0"/>
              <w:spacing w:line="320" w:lineRule="exact"/>
              <w:jc w:val="center"/>
              <w:rPr>
                <w:rFonts w:ascii="宋体" w:hAnsi="宋体" w:cs="宋体"/>
                <w:bCs/>
                <w:kern w:val="0"/>
                <w:szCs w:val="21"/>
                <w:lang w:val="zh-CN"/>
              </w:rPr>
            </w:pPr>
            <w:r w:rsidRPr="009C724E">
              <w:rPr>
                <w:rFonts w:ascii="宋体" w:hAnsi="宋体" w:cs="宋体" w:hint="eastAsia"/>
                <w:bCs/>
                <w:kern w:val="0"/>
                <w:szCs w:val="21"/>
                <w:lang w:val="zh-CN"/>
              </w:rPr>
              <w:t>资金来源</w:t>
            </w:r>
          </w:p>
        </w:tc>
        <w:tc>
          <w:tcPr>
            <w:tcW w:w="7007" w:type="dxa"/>
            <w:shd w:val="clear" w:color="000000" w:fill="FFFFFF"/>
          </w:tcPr>
          <w:p w:rsidR="008C533D" w:rsidRPr="009C724E" w:rsidRDefault="00782483">
            <w:pPr>
              <w:numPr>
                <w:ilvl w:val="0"/>
                <w:numId w:val="1"/>
              </w:numPr>
              <w:autoSpaceDE w:val="0"/>
              <w:autoSpaceDN w:val="0"/>
              <w:adjustRightInd w:val="0"/>
              <w:spacing w:line="320" w:lineRule="exact"/>
              <w:jc w:val="left"/>
              <w:rPr>
                <w:rFonts w:ascii="宋体" w:hAnsi="宋体" w:cs="宋体"/>
                <w:bCs/>
                <w:kern w:val="0"/>
                <w:szCs w:val="21"/>
              </w:rPr>
            </w:pPr>
            <w:r w:rsidRPr="009C724E">
              <w:rPr>
                <w:rFonts w:ascii="宋体" w:hAnsi="宋体" w:cs="宋体" w:hint="eastAsia"/>
                <w:bCs/>
                <w:kern w:val="0"/>
                <w:szCs w:val="21"/>
              </w:rPr>
              <w:t>资金来源：财政性资金；</w:t>
            </w:r>
          </w:p>
          <w:p w:rsidR="008C533D" w:rsidRPr="009C724E" w:rsidRDefault="00782483">
            <w:pPr>
              <w:numPr>
                <w:ilvl w:val="0"/>
                <w:numId w:val="1"/>
              </w:numPr>
              <w:autoSpaceDE w:val="0"/>
              <w:autoSpaceDN w:val="0"/>
              <w:adjustRightInd w:val="0"/>
              <w:spacing w:line="320" w:lineRule="exact"/>
              <w:jc w:val="left"/>
              <w:rPr>
                <w:rFonts w:ascii="宋体" w:hAnsi="宋体" w:cs="宋体"/>
                <w:bCs/>
                <w:kern w:val="0"/>
                <w:szCs w:val="21"/>
              </w:rPr>
            </w:pPr>
            <w:r w:rsidRPr="009C724E">
              <w:rPr>
                <w:rFonts w:ascii="宋体" w:hAnsi="宋体" w:cs="宋体" w:hint="eastAsia"/>
                <w:bCs/>
                <w:kern w:val="0"/>
                <w:szCs w:val="21"/>
              </w:rPr>
              <w:t>预算金额：人民币壹佰贰拾万元整（￥1,200,000.00）。</w:t>
            </w:r>
          </w:p>
        </w:tc>
      </w:tr>
    </w:tbl>
    <w:p w:rsidR="008C533D" w:rsidRPr="009C724E" w:rsidRDefault="008C533D">
      <w:pPr>
        <w:pStyle w:val="1"/>
        <w:adjustRightInd w:val="0"/>
        <w:snapToGrid w:val="0"/>
        <w:spacing w:before="0" w:after="0" w:line="480" w:lineRule="auto"/>
        <w:jc w:val="center"/>
        <w:rPr>
          <w:rFonts w:ascii="宋体" w:hAnsi="宋体" w:cs="宋体"/>
          <w:bCs w:val="0"/>
          <w:sz w:val="36"/>
          <w:szCs w:val="36"/>
        </w:rPr>
      </w:pPr>
      <w:bookmarkStart w:id="3" w:name="_Hlk35572269"/>
      <w:bookmarkStart w:id="4" w:name="_Hlk35572268"/>
      <w:bookmarkStart w:id="5" w:name="_Hlk35572267"/>
      <w:bookmarkStart w:id="6" w:name="_Toc440295690"/>
      <w:bookmarkEnd w:id="0"/>
      <w:bookmarkEnd w:id="1"/>
      <w:bookmarkEnd w:id="2"/>
    </w:p>
    <w:p w:rsidR="008C533D" w:rsidRPr="009C724E" w:rsidRDefault="00782483">
      <w:pPr>
        <w:widowControl/>
        <w:shd w:val="clear" w:color="auto" w:fill="FFFFFF"/>
        <w:spacing w:before="156" w:line="440" w:lineRule="exact"/>
        <w:textAlignment w:val="bottom"/>
        <w:rPr>
          <w:b/>
          <w:bCs/>
          <w:szCs w:val="21"/>
        </w:rPr>
      </w:pPr>
      <w:bookmarkStart w:id="7" w:name="_Toc438564930"/>
      <w:bookmarkEnd w:id="3"/>
      <w:bookmarkEnd w:id="4"/>
      <w:bookmarkEnd w:id="5"/>
      <w:bookmarkEnd w:id="6"/>
      <w:r w:rsidRPr="009C724E">
        <w:rPr>
          <w:rFonts w:hint="eastAsia"/>
          <w:b/>
          <w:bCs/>
          <w:szCs w:val="21"/>
        </w:rPr>
        <w:t>一、承保方案</w:t>
      </w:r>
    </w:p>
    <w:p w:rsidR="008C533D" w:rsidRPr="009C724E" w:rsidRDefault="00782483">
      <w:pPr>
        <w:widowControl/>
        <w:shd w:val="clear" w:color="auto" w:fill="FFFFFF"/>
        <w:spacing w:before="156" w:line="440" w:lineRule="exact"/>
        <w:textAlignment w:val="bottom"/>
        <w:rPr>
          <w:b/>
          <w:bCs/>
          <w:szCs w:val="21"/>
        </w:rPr>
      </w:pPr>
      <w:r w:rsidRPr="009C724E">
        <w:rPr>
          <w:rFonts w:hint="eastAsia"/>
          <w:b/>
          <w:bCs/>
          <w:szCs w:val="21"/>
        </w:rPr>
        <w:t>（一）医责险承保方案</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1、医疗损害责任事件的累计赔偿限额：200万元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每次事故的赔偿限额：50万元</w:t>
      </w:r>
    </w:p>
    <w:p w:rsidR="008C533D" w:rsidRPr="009C724E" w:rsidRDefault="00782483">
      <w:pPr>
        <w:widowControl/>
        <w:shd w:val="clear" w:color="auto" w:fill="FFFFFF"/>
        <w:spacing w:line="360" w:lineRule="auto"/>
        <w:jc w:val="left"/>
        <w:rPr>
          <w:rFonts w:ascii="宋体" w:hAnsi="宋体" w:cs="宋体"/>
          <w:kern w:val="0"/>
          <w:szCs w:val="21"/>
          <w:shd w:val="clear" w:color="auto" w:fill="FFFFFF"/>
        </w:rPr>
      </w:pPr>
      <w:r w:rsidRPr="009C724E">
        <w:rPr>
          <w:rFonts w:ascii="宋体" w:hAnsi="宋体" w:cs="宋体" w:hint="eastAsia"/>
          <w:color w:val="000000"/>
          <w:kern w:val="0"/>
          <w:szCs w:val="21"/>
          <w:shd w:val="clear" w:color="auto" w:fill="FFFFFF"/>
        </w:rPr>
        <w:t xml:space="preserve">  </w:t>
      </w:r>
      <w:r w:rsidRPr="009C724E">
        <w:rPr>
          <w:rFonts w:ascii="宋体" w:hAnsi="宋体" w:cs="宋体" w:hint="eastAsia"/>
          <w:kern w:val="0"/>
          <w:szCs w:val="21"/>
          <w:shd w:val="clear" w:color="auto" w:fill="FFFFFF"/>
        </w:rPr>
        <w:t>其中每次事故的法律费用：10万元</w:t>
      </w:r>
    </w:p>
    <w:p w:rsidR="008C533D" w:rsidRPr="009C724E" w:rsidRDefault="00782483">
      <w:pPr>
        <w:widowControl/>
        <w:shd w:val="clear" w:color="auto" w:fill="FFFFFF"/>
        <w:spacing w:line="360" w:lineRule="auto"/>
        <w:ind w:firstLineChars="100" w:firstLine="210"/>
        <w:jc w:val="left"/>
        <w:rPr>
          <w:rFonts w:ascii="宋体" w:hAnsi="宋体" w:cs="宋体"/>
          <w:kern w:val="0"/>
          <w:szCs w:val="21"/>
          <w:shd w:val="clear" w:color="auto" w:fill="FFFFFF"/>
        </w:rPr>
      </w:pPr>
      <w:r w:rsidRPr="009C724E">
        <w:rPr>
          <w:rFonts w:ascii="宋体" w:hAnsi="宋体" w:cs="宋体" w:hint="eastAsia"/>
          <w:kern w:val="0"/>
          <w:szCs w:val="21"/>
          <w:shd w:val="clear" w:color="auto" w:fill="FFFFFF"/>
        </w:rPr>
        <w:t>每次事故赔偿项目含精神损害抚慰金</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2、附加医疗机构场所责任的累计赔偿限额：100万元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每次事故赔偿限额：50万元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每次事故每人赔偿限额：25万元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color w:val="000000"/>
          <w:kern w:val="0"/>
          <w:szCs w:val="21"/>
          <w:shd w:val="clear" w:color="auto" w:fill="FFFFFF"/>
        </w:rPr>
        <w:t>3</w:t>
      </w:r>
      <w:r w:rsidRPr="009C724E">
        <w:rPr>
          <w:rFonts w:ascii="宋体" w:hAnsi="宋体" w:cs="宋体" w:hint="eastAsia"/>
          <w:color w:val="000000"/>
          <w:kern w:val="0"/>
          <w:szCs w:val="21"/>
          <w:shd w:val="clear" w:color="auto" w:fill="FFFFFF"/>
        </w:rPr>
        <w:t>、附加医务人员遭受伤害责任的累计赔偿限额：100万元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每次事故赔偿限额：50万元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每次事故每人赔偿限额：25万元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color w:val="000000"/>
          <w:kern w:val="0"/>
          <w:szCs w:val="21"/>
          <w:shd w:val="clear" w:color="auto" w:fill="FFFFFF"/>
        </w:rPr>
        <w:t>4</w:t>
      </w:r>
      <w:r w:rsidRPr="009C724E">
        <w:rPr>
          <w:rFonts w:ascii="宋体" w:hAnsi="宋体" w:cs="宋体" w:hint="eastAsia"/>
          <w:color w:val="000000"/>
          <w:kern w:val="0"/>
          <w:szCs w:val="21"/>
          <w:shd w:val="clear" w:color="auto" w:fill="FFFFFF"/>
        </w:rPr>
        <w:t>、附加进修医务人员医疗损害责任事件累计赔偿限额：200万元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每次事故赔偿限额：50万元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其中每次事故的法律费用：10万元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color w:val="000000"/>
          <w:kern w:val="0"/>
          <w:szCs w:val="21"/>
          <w:shd w:val="clear" w:color="auto" w:fill="FFFFFF"/>
        </w:rPr>
        <w:t>5</w:t>
      </w:r>
      <w:r w:rsidRPr="009C724E">
        <w:rPr>
          <w:rFonts w:ascii="宋体" w:hAnsi="宋体" w:cs="宋体" w:hint="eastAsia"/>
          <w:color w:val="000000"/>
          <w:kern w:val="0"/>
          <w:szCs w:val="21"/>
          <w:shd w:val="clear" w:color="auto" w:fill="FFFFFF"/>
        </w:rPr>
        <w:t>、附加外请医务人员医疗损害责任事件累计赔偿限额：200万元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每次事故赔偿限额：50万元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hint="eastAsia"/>
          <w:color w:val="000000"/>
          <w:kern w:val="0"/>
          <w:szCs w:val="21"/>
          <w:shd w:val="clear" w:color="auto" w:fill="FFFFFF"/>
        </w:rPr>
        <w:t>  其中每次事故的法律费用：10万元</w:t>
      </w:r>
    </w:p>
    <w:p w:rsidR="008C533D" w:rsidRPr="009C724E" w:rsidRDefault="00782483">
      <w:pPr>
        <w:widowControl/>
        <w:shd w:val="clear" w:color="auto" w:fill="FFFFFF"/>
        <w:spacing w:line="360" w:lineRule="auto"/>
        <w:jc w:val="left"/>
        <w:rPr>
          <w:rFonts w:ascii="宋体" w:hAnsi="宋体" w:cs="宋体"/>
          <w:color w:val="000000"/>
          <w:szCs w:val="21"/>
        </w:rPr>
      </w:pPr>
      <w:r w:rsidRPr="009C724E">
        <w:rPr>
          <w:rFonts w:ascii="宋体" w:hAnsi="宋体" w:cs="宋体"/>
          <w:color w:val="000000"/>
          <w:kern w:val="0"/>
          <w:szCs w:val="21"/>
          <w:shd w:val="clear" w:color="auto" w:fill="FFFFFF"/>
        </w:rPr>
        <w:t>6</w:t>
      </w:r>
      <w:r w:rsidRPr="009C724E">
        <w:rPr>
          <w:rFonts w:ascii="宋体" w:hAnsi="宋体" w:cs="宋体" w:hint="eastAsia"/>
          <w:color w:val="000000"/>
          <w:kern w:val="0"/>
          <w:szCs w:val="21"/>
          <w:shd w:val="clear" w:color="auto" w:fill="FFFFFF"/>
        </w:rPr>
        <w:t>、保单免赔：每次事故 1000 元或损失金额的 5 %，以高者为准。</w:t>
      </w:r>
    </w:p>
    <w:p w:rsidR="008C533D" w:rsidRPr="009C724E" w:rsidRDefault="00782483">
      <w:pPr>
        <w:widowControl/>
        <w:shd w:val="clear" w:color="auto" w:fill="FFFFFF"/>
        <w:spacing w:line="360" w:lineRule="auto"/>
        <w:jc w:val="left"/>
        <w:rPr>
          <w:rFonts w:ascii="宋体" w:hAnsi="宋体" w:cs="宋体"/>
          <w:color w:val="000000"/>
          <w:kern w:val="0"/>
          <w:szCs w:val="21"/>
          <w:shd w:val="clear" w:color="auto" w:fill="FFFFFF"/>
        </w:rPr>
      </w:pPr>
      <w:r w:rsidRPr="009C724E">
        <w:rPr>
          <w:rFonts w:ascii="宋体" w:hAnsi="宋体" w:cs="宋体"/>
          <w:color w:val="000000"/>
          <w:kern w:val="0"/>
          <w:szCs w:val="21"/>
          <w:shd w:val="clear" w:color="auto" w:fill="FFFFFF"/>
        </w:rPr>
        <w:t>7</w:t>
      </w:r>
      <w:r w:rsidRPr="009C724E">
        <w:rPr>
          <w:rFonts w:ascii="宋体" w:hAnsi="宋体" w:cs="宋体" w:hint="eastAsia"/>
          <w:color w:val="000000"/>
          <w:kern w:val="0"/>
          <w:szCs w:val="21"/>
          <w:shd w:val="clear" w:color="auto" w:fill="FFFFFF"/>
        </w:rPr>
        <w:t>、附加外请医务人员、进修医务人员及医疗损害责任事件的总累计赔偿限额以200万元为限。</w:t>
      </w:r>
    </w:p>
    <w:p w:rsidR="008C533D" w:rsidRPr="009C724E" w:rsidRDefault="00782483">
      <w:pPr>
        <w:widowControl/>
        <w:shd w:val="clear" w:color="auto" w:fill="FFFFFF"/>
        <w:spacing w:line="360" w:lineRule="auto"/>
        <w:jc w:val="left"/>
        <w:rPr>
          <w:rFonts w:ascii="宋体" w:hAnsi="宋体" w:cs="宋体"/>
          <w:color w:val="000000"/>
          <w:kern w:val="0"/>
          <w:szCs w:val="21"/>
          <w:shd w:val="clear" w:color="auto" w:fill="FFFFFF"/>
        </w:rPr>
      </w:pPr>
      <w:r w:rsidRPr="009C724E">
        <w:rPr>
          <w:rFonts w:ascii="宋体" w:hAnsi="宋体" w:cs="宋体" w:hint="eastAsia"/>
          <w:color w:val="000000"/>
          <w:kern w:val="0"/>
          <w:szCs w:val="21"/>
          <w:shd w:val="clear" w:color="auto" w:fill="FFFFFF"/>
        </w:rPr>
        <w:t>8、承保范围包含深圳市第三人民医院及其下属分院、社康中心，无分院，社康中心</w:t>
      </w:r>
      <w:r w:rsidRPr="009C724E">
        <w:rPr>
          <w:rFonts w:ascii="宋体" w:hAnsi="宋体" w:cs="宋体" w:hint="eastAsia"/>
          <w:kern w:val="0"/>
          <w:szCs w:val="21"/>
          <w:u w:val="single"/>
          <w:shd w:val="clear" w:color="auto" w:fill="FFFFFF"/>
        </w:rPr>
        <w:t xml:space="preserve"> 1 </w:t>
      </w:r>
      <w:r w:rsidRPr="009C724E">
        <w:rPr>
          <w:rFonts w:ascii="宋体" w:hAnsi="宋体" w:cs="宋体" w:hint="eastAsia"/>
          <w:color w:val="000000"/>
          <w:kern w:val="0"/>
          <w:szCs w:val="21"/>
          <w:shd w:val="clear" w:color="auto" w:fill="FFFFFF"/>
        </w:rPr>
        <w:t>家</w:t>
      </w:r>
    </w:p>
    <w:p w:rsidR="008C533D" w:rsidRPr="009C724E" w:rsidRDefault="00782483">
      <w:pPr>
        <w:widowControl/>
        <w:shd w:val="clear" w:color="auto" w:fill="FFFFFF"/>
        <w:spacing w:line="360" w:lineRule="auto"/>
        <w:jc w:val="left"/>
        <w:rPr>
          <w:rFonts w:ascii="宋体" w:hAnsi="宋体" w:cs="宋体"/>
          <w:color w:val="000000"/>
          <w:kern w:val="0"/>
          <w:szCs w:val="21"/>
          <w:shd w:val="clear" w:color="auto" w:fill="FFFFFF"/>
        </w:rPr>
      </w:pPr>
      <w:r w:rsidRPr="009C724E">
        <w:rPr>
          <w:rFonts w:ascii="宋体" w:hAnsi="宋体" w:cs="宋体" w:hint="eastAsia"/>
          <w:color w:val="000000"/>
          <w:kern w:val="0"/>
          <w:szCs w:val="21"/>
          <w:shd w:val="clear" w:color="auto" w:fill="FFFFFF"/>
        </w:rPr>
        <w:lastRenderedPageBreak/>
        <w:t>9、期内索赔制</w:t>
      </w:r>
    </w:p>
    <w:p w:rsidR="008C533D" w:rsidRPr="009C724E" w:rsidRDefault="00782483">
      <w:pPr>
        <w:pStyle w:val="a6"/>
        <w:rPr>
          <w:rFonts w:ascii="宋体" w:hAnsi="宋体" w:cs="宋体"/>
          <w:color w:val="000000"/>
          <w:kern w:val="0"/>
          <w:sz w:val="21"/>
          <w:szCs w:val="21"/>
          <w:shd w:val="clear" w:color="auto" w:fill="FFFFFF"/>
        </w:rPr>
      </w:pPr>
      <w:r w:rsidRPr="009C724E">
        <w:rPr>
          <w:rFonts w:ascii="宋体" w:hAnsi="宋体" w:cs="宋体" w:hint="eastAsia"/>
          <w:color w:val="000000"/>
          <w:kern w:val="0"/>
          <w:sz w:val="21"/>
          <w:szCs w:val="21"/>
          <w:shd w:val="clear" w:color="auto" w:fill="FFFFFF"/>
        </w:rPr>
        <w:t>10、保险追溯期：首年追溯期为0，以后连续续保，追溯期逐年增加但最长不超过3年。</w:t>
      </w:r>
    </w:p>
    <w:p w:rsidR="008C533D" w:rsidRPr="009C724E" w:rsidRDefault="00782483">
      <w:pPr>
        <w:widowControl/>
        <w:shd w:val="clear" w:color="auto" w:fill="FFFFFF"/>
        <w:spacing w:line="360" w:lineRule="auto"/>
        <w:jc w:val="left"/>
        <w:rPr>
          <w:rFonts w:ascii="宋体" w:hAnsi="宋体" w:cs="宋体"/>
          <w:b/>
          <w:color w:val="000000"/>
          <w:kern w:val="0"/>
          <w:szCs w:val="21"/>
        </w:rPr>
      </w:pPr>
      <w:r w:rsidRPr="009C724E">
        <w:rPr>
          <w:rFonts w:ascii="宋体" w:hAnsi="宋体" w:cs="宋体" w:hint="eastAsia"/>
          <w:b/>
          <w:color w:val="000000"/>
          <w:kern w:val="0"/>
          <w:szCs w:val="21"/>
        </w:rPr>
        <w:t>（二）雇主险承保方案</w:t>
      </w:r>
    </w:p>
    <w:p w:rsidR="008C533D" w:rsidRPr="009C724E" w:rsidRDefault="00782483" w:rsidP="00C14C38">
      <w:pPr>
        <w:widowControl/>
        <w:spacing w:line="360" w:lineRule="auto"/>
        <w:ind w:left="1680" w:hangingChars="800" w:hanging="1680"/>
        <w:rPr>
          <w:rFonts w:ascii="宋体" w:hAnsi="宋体" w:cs="宋体"/>
          <w:szCs w:val="21"/>
        </w:rPr>
      </w:pPr>
      <w:r w:rsidRPr="009C724E">
        <w:rPr>
          <w:rFonts w:ascii="宋体" w:hAnsi="宋体" w:cs="宋体" w:hint="eastAsia"/>
          <w:color w:val="000000"/>
          <w:kern w:val="0"/>
          <w:szCs w:val="21"/>
        </w:rPr>
        <w:t>保险对象：</w:t>
      </w:r>
      <w:r w:rsidRPr="009C724E">
        <w:rPr>
          <w:rFonts w:ascii="宋体" w:hAnsi="宋体" w:cs="宋体" w:hint="eastAsia"/>
          <w:szCs w:val="21"/>
        </w:rPr>
        <w:t>本院员工。</w:t>
      </w:r>
      <w:r w:rsidRPr="009C724E">
        <w:rPr>
          <w:rFonts w:ascii="宋体" w:hAnsi="宋体" w:cs="宋体" w:hint="eastAsia"/>
          <w:szCs w:val="21"/>
          <w:u w:val="single"/>
        </w:rPr>
        <w:t>（记名投保，共1903人）</w:t>
      </w:r>
    </w:p>
    <w:p w:rsidR="008C533D" w:rsidRPr="009C724E" w:rsidRDefault="00782483">
      <w:pPr>
        <w:widowControl/>
        <w:spacing w:line="360" w:lineRule="auto"/>
        <w:textAlignment w:val="bottom"/>
        <w:rPr>
          <w:rFonts w:ascii="宋体" w:hAnsi="宋体" w:cs="宋体"/>
          <w:b/>
          <w:bCs/>
          <w:color w:val="000000"/>
          <w:kern w:val="0"/>
          <w:szCs w:val="21"/>
        </w:rPr>
      </w:pPr>
      <w:r w:rsidRPr="009C724E">
        <w:rPr>
          <w:rFonts w:ascii="宋体" w:hAnsi="宋体" w:cs="宋体" w:hint="eastAsia"/>
          <w:b/>
          <w:bCs/>
          <w:color w:val="000000"/>
          <w:kern w:val="0"/>
          <w:szCs w:val="21"/>
        </w:rPr>
        <w:t>险种组合及赔偿限额：</w:t>
      </w:r>
    </w:p>
    <w:p w:rsidR="008C533D" w:rsidRPr="009C724E" w:rsidRDefault="00782483">
      <w:pPr>
        <w:widowControl/>
        <w:spacing w:line="360" w:lineRule="auto"/>
        <w:textAlignment w:val="bottom"/>
        <w:rPr>
          <w:rFonts w:ascii="宋体" w:hAnsi="宋体" w:cs="宋体"/>
          <w:color w:val="000000"/>
          <w:kern w:val="0"/>
          <w:szCs w:val="21"/>
        </w:rPr>
      </w:pPr>
      <w:r w:rsidRPr="009C724E">
        <w:rPr>
          <w:rFonts w:ascii="宋体" w:hAnsi="宋体" w:cs="宋体" w:hint="eastAsia"/>
          <w:color w:val="000000"/>
          <w:kern w:val="0"/>
          <w:szCs w:val="21"/>
        </w:rPr>
        <w:t>雇主责任保险及附加职业暴露特别约定</w:t>
      </w:r>
    </w:p>
    <w:p w:rsidR="008C533D" w:rsidRPr="009C724E" w:rsidRDefault="00782483">
      <w:pPr>
        <w:widowControl/>
        <w:spacing w:line="360" w:lineRule="auto"/>
        <w:ind w:firstLineChars="100" w:firstLine="210"/>
        <w:textAlignment w:val="bottom"/>
        <w:rPr>
          <w:rFonts w:ascii="宋体" w:hAnsi="宋体" w:cs="宋体"/>
          <w:color w:val="000000"/>
          <w:kern w:val="0"/>
          <w:szCs w:val="21"/>
        </w:rPr>
      </w:pPr>
      <w:r w:rsidRPr="009C724E">
        <w:rPr>
          <w:rFonts w:ascii="宋体" w:hAnsi="宋体" w:cs="宋体" w:hint="eastAsia"/>
          <w:color w:val="000000"/>
          <w:kern w:val="0"/>
          <w:szCs w:val="21"/>
        </w:rPr>
        <w:t>年度累计赔偿限额200万元，其中</w:t>
      </w:r>
    </w:p>
    <w:p w:rsidR="008C533D" w:rsidRPr="009C724E" w:rsidRDefault="00782483">
      <w:pPr>
        <w:widowControl/>
        <w:numPr>
          <w:ilvl w:val="0"/>
          <w:numId w:val="2"/>
        </w:numPr>
        <w:spacing w:line="360" w:lineRule="auto"/>
        <w:textAlignment w:val="bottom"/>
        <w:rPr>
          <w:rFonts w:ascii="宋体" w:hAnsi="宋体" w:cs="宋体"/>
          <w:color w:val="000000"/>
          <w:kern w:val="0"/>
          <w:szCs w:val="21"/>
        </w:rPr>
      </w:pPr>
      <w:r w:rsidRPr="009C724E">
        <w:rPr>
          <w:rFonts w:ascii="宋体" w:hAnsi="宋体" w:cs="宋体" w:hint="eastAsia"/>
          <w:color w:val="000000"/>
          <w:kern w:val="0"/>
          <w:szCs w:val="21"/>
        </w:rPr>
        <w:t>每人伤亡责任限额：5万元</w:t>
      </w:r>
    </w:p>
    <w:p w:rsidR="008C533D" w:rsidRPr="009C724E" w:rsidRDefault="00782483">
      <w:pPr>
        <w:widowControl/>
        <w:spacing w:line="360" w:lineRule="auto"/>
        <w:textAlignment w:val="bottom"/>
        <w:rPr>
          <w:rFonts w:ascii="宋体" w:hAnsi="宋体" w:cs="宋体"/>
          <w:color w:val="000000"/>
          <w:kern w:val="0"/>
          <w:szCs w:val="21"/>
        </w:rPr>
      </w:pPr>
      <w:r w:rsidRPr="009C724E">
        <w:rPr>
          <w:rFonts w:ascii="宋体" w:hAnsi="宋体" w:cs="宋体" w:hint="eastAsia"/>
          <w:color w:val="000000"/>
          <w:kern w:val="0"/>
          <w:szCs w:val="21"/>
        </w:rPr>
        <w:t xml:space="preserve">   每人医疗费用责任限额：5万元</w:t>
      </w:r>
    </w:p>
    <w:p w:rsidR="008C533D" w:rsidRPr="009C724E" w:rsidRDefault="00782483">
      <w:pPr>
        <w:widowControl/>
        <w:numPr>
          <w:ilvl w:val="0"/>
          <w:numId w:val="2"/>
        </w:numPr>
        <w:spacing w:line="360" w:lineRule="auto"/>
        <w:textAlignment w:val="bottom"/>
        <w:rPr>
          <w:rFonts w:ascii="宋体" w:hAnsi="宋体" w:cs="宋体"/>
          <w:color w:val="000000"/>
          <w:kern w:val="0"/>
          <w:szCs w:val="21"/>
        </w:rPr>
      </w:pPr>
      <w:r w:rsidRPr="009C724E">
        <w:rPr>
          <w:rFonts w:ascii="宋体" w:hAnsi="宋体" w:cs="宋体" w:hint="eastAsia"/>
          <w:color w:val="000000"/>
          <w:kern w:val="0"/>
          <w:szCs w:val="21"/>
        </w:rPr>
        <w:t>附加职业暴露责任</w:t>
      </w:r>
    </w:p>
    <w:p w:rsidR="008C533D" w:rsidRPr="009C724E" w:rsidRDefault="00782483">
      <w:pPr>
        <w:widowControl/>
        <w:spacing w:line="360" w:lineRule="auto"/>
        <w:textAlignment w:val="bottom"/>
        <w:rPr>
          <w:rFonts w:ascii="宋体" w:hAnsi="宋体" w:cs="宋体"/>
          <w:color w:val="000000"/>
          <w:kern w:val="0"/>
          <w:szCs w:val="21"/>
        </w:rPr>
      </w:pPr>
      <w:r w:rsidRPr="009C724E">
        <w:rPr>
          <w:rFonts w:ascii="宋体" w:hAnsi="宋体" w:cs="宋体" w:hint="eastAsia"/>
          <w:color w:val="000000"/>
          <w:kern w:val="0"/>
          <w:szCs w:val="21"/>
        </w:rPr>
        <w:t xml:space="preserve">   每人死亡、伤残赔偿限额：5万元</w:t>
      </w:r>
    </w:p>
    <w:p w:rsidR="008C533D" w:rsidRPr="009C724E" w:rsidRDefault="00782483">
      <w:pPr>
        <w:widowControl/>
        <w:spacing w:line="360" w:lineRule="auto"/>
        <w:textAlignment w:val="bottom"/>
        <w:rPr>
          <w:rFonts w:ascii="宋体" w:hAnsi="宋体" w:cs="宋体"/>
          <w:color w:val="000000"/>
          <w:kern w:val="0"/>
          <w:szCs w:val="21"/>
        </w:rPr>
      </w:pPr>
      <w:r w:rsidRPr="009C724E">
        <w:rPr>
          <w:rFonts w:ascii="宋体" w:hAnsi="宋体" w:cs="宋体" w:hint="eastAsia"/>
          <w:color w:val="000000"/>
          <w:kern w:val="0"/>
          <w:szCs w:val="21"/>
        </w:rPr>
        <w:t xml:space="preserve">   误工津贴每次事故5000元</w:t>
      </w:r>
    </w:p>
    <w:p w:rsidR="008C533D" w:rsidRPr="009C724E" w:rsidRDefault="00782483">
      <w:pPr>
        <w:widowControl/>
        <w:spacing w:line="360" w:lineRule="auto"/>
        <w:textAlignment w:val="bottom"/>
        <w:rPr>
          <w:rFonts w:ascii="宋体" w:hAnsi="宋体" w:cs="宋体"/>
          <w:kern w:val="0"/>
          <w:szCs w:val="21"/>
        </w:rPr>
      </w:pPr>
      <w:r w:rsidRPr="009C724E">
        <w:rPr>
          <w:rFonts w:ascii="宋体" w:hAnsi="宋体" w:cs="宋体" w:hint="eastAsia"/>
          <w:kern w:val="0"/>
          <w:szCs w:val="21"/>
        </w:rPr>
        <w:t xml:space="preserve">               每天1000元</w:t>
      </w:r>
    </w:p>
    <w:p w:rsidR="008C533D" w:rsidRPr="009C724E" w:rsidRDefault="00782483">
      <w:pPr>
        <w:widowControl/>
        <w:numPr>
          <w:ilvl w:val="0"/>
          <w:numId w:val="2"/>
        </w:numPr>
        <w:spacing w:line="360" w:lineRule="auto"/>
        <w:jc w:val="left"/>
        <w:rPr>
          <w:rFonts w:ascii="宋体" w:hAnsi="宋体" w:cs="宋体"/>
          <w:kern w:val="0"/>
          <w:szCs w:val="21"/>
        </w:rPr>
      </w:pPr>
      <w:r w:rsidRPr="009C724E">
        <w:rPr>
          <w:rFonts w:ascii="宋体" w:hAnsi="宋体" w:cs="宋体" w:hint="eastAsia"/>
          <w:kern w:val="0"/>
          <w:szCs w:val="21"/>
        </w:rPr>
        <w:t>保单免赔：每次事故1000元或损失金额的5%，以高者为准。</w:t>
      </w:r>
    </w:p>
    <w:p w:rsidR="008C533D" w:rsidRPr="009C724E" w:rsidRDefault="008C533D">
      <w:pPr>
        <w:pStyle w:val="a6"/>
        <w:rPr>
          <w:sz w:val="21"/>
          <w:szCs w:val="21"/>
        </w:rPr>
      </w:pPr>
    </w:p>
    <w:p w:rsidR="008C533D" w:rsidRPr="009C724E" w:rsidRDefault="00782483">
      <w:pPr>
        <w:pStyle w:val="a6"/>
        <w:spacing w:line="360" w:lineRule="auto"/>
        <w:rPr>
          <w:b/>
          <w:bCs/>
          <w:sz w:val="21"/>
          <w:szCs w:val="21"/>
        </w:rPr>
      </w:pPr>
      <w:r w:rsidRPr="009C724E">
        <w:rPr>
          <w:rFonts w:hint="eastAsia"/>
          <w:b/>
          <w:bCs/>
          <w:sz w:val="21"/>
          <w:szCs w:val="21"/>
        </w:rPr>
        <w:t>二、其他技术要求</w:t>
      </w:r>
    </w:p>
    <w:p w:rsidR="008C533D" w:rsidRPr="009C724E" w:rsidRDefault="00782483">
      <w:pPr>
        <w:spacing w:line="360" w:lineRule="auto"/>
        <w:rPr>
          <w:rFonts w:ascii="宋体" w:hAnsi="宋体" w:cs="宋体"/>
          <w:szCs w:val="21"/>
        </w:rPr>
      </w:pPr>
      <w:r w:rsidRPr="009C724E">
        <w:rPr>
          <w:rFonts w:ascii="宋体" w:hAnsi="宋体" w:cs="宋体" w:hint="eastAsia"/>
          <w:szCs w:val="21"/>
        </w:rPr>
        <w:t>1、具有依据法院调解、仲裁委员会仲裁、人民调解意见理赔的可操作性方案。</w:t>
      </w:r>
    </w:p>
    <w:p w:rsidR="008C533D" w:rsidRPr="009C724E" w:rsidRDefault="00782483">
      <w:pPr>
        <w:spacing w:line="360" w:lineRule="auto"/>
        <w:rPr>
          <w:rFonts w:ascii="宋体" w:hAnsi="宋体" w:cs="宋体"/>
          <w:szCs w:val="21"/>
        </w:rPr>
      </w:pPr>
      <w:r w:rsidRPr="009C724E">
        <w:rPr>
          <w:rFonts w:ascii="宋体" w:hAnsi="宋体" w:cs="宋体" w:hint="eastAsia"/>
          <w:szCs w:val="21"/>
        </w:rPr>
        <w:t>2、具有多途径处理的医疗争议案件明确的保险报案原则。</w:t>
      </w:r>
    </w:p>
    <w:p w:rsidR="008C533D" w:rsidRPr="009C724E" w:rsidRDefault="00782483">
      <w:pPr>
        <w:spacing w:line="360" w:lineRule="auto"/>
        <w:rPr>
          <w:rFonts w:ascii="宋体" w:hAnsi="宋体" w:cs="宋体"/>
          <w:szCs w:val="21"/>
        </w:rPr>
      </w:pPr>
      <w:r w:rsidRPr="009C724E">
        <w:rPr>
          <w:rFonts w:ascii="宋体" w:hAnsi="宋体" w:cs="宋体" w:hint="eastAsia"/>
          <w:szCs w:val="21"/>
        </w:rPr>
        <w:t>3、具有高效快捷的医疗纠纷的调查取证方式及流程。</w:t>
      </w:r>
    </w:p>
    <w:p w:rsidR="008C533D" w:rsidRPr="009C724E" w:rsidRDefault="00782483">
      <w:pPr>
        <w:spacing w:line="360" w:lineRule="auto"/>
        <w:rPr>
          <w:rFonts w:ascii="宋体" w:hAnsi="宋体" w:cs="宋体"/>
          <w:szCs w:val="21"/>
        </w:rPr>
      </w:pPr>
      <w:r w:rsidRPr="009C724E">
        <w:rPr>
          <w:rFonts w:ascii="宋体" w:hAnsi="宋体" w:cs="宋体" w:hint="eastAsia"/>
          <w:szCs w:val="21"/>
        </w:rPr>
        <w:t>4、具有高效快捷科学的医疗纠纷技术及损失评估方式及流程。</w:t>
      </w:r>
    </w:p>
    <w:p w:rsidR="008C533D" w:rsidRPr="009C724E" w:rsidRDefault="00782483">
      <w:pPr>
        <w:spacing w:line="360" w:lineRule="auto"/>
        <w:rPr>
          <w:rFonts w:ascii="宋体" w:hAnsi="宋体" w:cs="宋体"/>
          <w:szCs w:val="21"/>
        </w:rPr>
      </w:pPr>
      <w:r w:rsidRPr="009C724E">
        <w:rPr>
          <w:rFonts w:ascii="宋体" w:hAnsi="宋体" w:cs="宋体" w:hint="eastAsia"/>
          <w:szCs w:val="21"/>
        </w:rPr>
        <w:t>5、具有高效快捷对于不属于保险责任的案件的处理方式流程。</w:t>
      </w:r>
    </w:p>
    <w:p w:rsidR="008C533D" w:rsidRPr="009C724E" w:rsidRDefault="00782483">
      <w:pPr>
        <w:spacing w:line="360" w:lineRule="auto"/>
        <w:rPr>
          <w:rFonts w:ascii="宋体" w:hAnsi="宋体" w:cs="宋体"/>
          <w:szCs w:val="21"/>
        </w:rPr>
      </w:pPr>
      <w:r w:rsidRPr="009C724E">
        <w:rPr>
          <w:rFonts w:ascii="宋体" w:hAnsi="宋体" w:cs="宋体" w:hint="eastAsia"/>
          <w:szCs w:val="21"/>
        </w:rPr>
        <w:t>6、具有高效快捷对于属于保险单责任案件的处理流程及处理时效</w:t>
      </w:r>
    </w:p>
    <w:p w:rsidR="008C533D" w:rsidRPr="009C724E" w:rsidRDefault="00782483">
      <w:pPr>
        <w:spacing w:line="360" w:lineRule="auto"/>
        <w:rPr>
          <w:rFonts w:ascii="宋体" w:hAnsi="宋体" w:cs="宋体"/>
          <w:szCs w:val="21"/>
        </w:rPr>
      </w:pPr>
      <w:r w:rsidRPr="009C724E">
        <w:rPr>
          <w:rFonts w:ascii="宋体" w:hAnsi="宋体" w:cs="宋体" w:hint="eastAsia"/>
          <w:szCs w:val="21"/>
        </w:rPr>
        <w:t>7、具有对保险责任内案件限期赔偿承诺的详尽说明。</w:t>
      </w:r>
    </w:p>
    <w:p w:rsidR="008C533D" w:rsidRPr="009C724E" w:rsidRDefault="00782483">
      <w:pPr>
        <w:spacing w:line="360" w:lineRule="auto"/>
        <w:rPr>
          <w:rFonts w:ascii="宋体" w:hAnsi="宋体" w:cs="宋体"/>
          <w:szCs w:val="21"/>
        </w:rPr>
      </w:pPr>
      <w:r w:rsidRPr="009C724E">
        <w:rPr>
          <w:rFonts w:ascii="宋体" w:hAnsi="宋体" w:cs="宋体" w:hint="eastAsia"/>
          <w:szCs w:val="21"/>
        </w:rPr>
        <w:t>8、能派出高素质专业人员与院方医疗纠纷调解办公室对接，高效、快捷、合理进行保险理赔。</w:t>
      </w:r>
    </w:p>
    <w:p w:rsidR="008C533D" w:rsidRPr="009C724E" w:rsidRDefault="00782483">
      <w:pPr>
        <w:pStyle w:val="a6"/>
        <w:spacing w:line="360" w:lineRule="auto"/>
        <w:rPr>
          <w:rFonts w:ascii="宋体" w:hAnsi="宋体"/>
          <w:sz w:val="21"/>
          <w:szCs w:val="21"/>
        </w:rPr>
      </w:pPr>
      <w:r w:rsidRPr="009C724E">
        <w:rPr>
          <w:rFonts w:ascii="宋体" w:hAnsi="宋体" w:cs="宋体" w:hint="eastAsia"/>
          <w:sz w:val="21"/>
          <w:szCs w:val="21"/>
        </w:rPr>
        <w:t>9、</w:t>
      </w:r>
      <w:r w:rsidRPr="009C724E">
        <w:rPr>
          <w:rFonts w:ascii="宋体" w:hAnsi="宋体" w:hint="eastAsia"/>
          <w:sz w:val="21"/>
          <w:szCs w:val="21"/>
        </w:rPr>
        <w:t>次年如需提高保费，保费上调金额不得超过上一年保费的10%。</w:t>
      </w:r>
    </w:p>
    <w:p w:rsidR="008C533D" w:rsidRPr="009C724E" w:rsidRDefault="008C533D">
      <w:pPr>
        <w:pStyle w:val="a6"/>
        <w:rPr>
          <w:rFonts w:ascii="宋体" w:hAnsi="宋体"/>
          <w:sz w:val="21"/>
          <w:szCs w:val="21"/>
        </w:rPr>
      </w:pPr>
    </w:p>
    <w:p w:rsidR="008C533D" w:rsidRPr="009C724E" w:rsidRDefault="00782483">
      <w:pPr>
        <w:pStyle w:val="a6"/>
        <w:spacing w:line="360" w:lineRule="auto"/>
        <w:rPr>
          <w:rFonts w:ascii="宋体" w:hAnsi="宋体" w:cs="宋体"/>
          <w:b/>
          <w:bCs/>
          <w:sz w:val="21"/>
          <w:szCs w:val="21"/>
        </w:rPr>
      </w:pPr>
      <w:r w:rsidRPr="009C724E">
        <w:rPr>
          <w:rFonts w:ascii="宋体" w:hAnsi="宋体" w:cs="宋体" w:hint="eastAsia"/>
          <w:b/>
          <w:bCs/>
          <w:sz w:val="21"/>
          <w:szCs w:val="21"/>
        </w:rPr>
        <w:t>三、服务要求</w:t>
      </w:r>
    </w:p>
    <w:p w:rsidR="008C533D" w:rsidRPr="009C724E" w:rsidRDefault="00782483">
      <w:pPr>
        <w:spacing w:line="360" w:lineRule="auto"/>
        <w:rPr>
          <w:rFonts w:ascii="宋体" w:hAnsi="宋体" w:cs="宋体"/>
          <w:szCs w:val="21"/>
        </w:rPr>
      </w:pPr>
      <w:r w:rsidRPr="009C724E">
        <w:rPr>
          <w:rFonts w:ascii="宋体" w:hAnsi="宋体" w:cs="宋体" w:hint="eastAsia"/>
          <w:szCs w:val="21"/>
        </w:rPr>
        <w:t>1、中标方在合同签署后，委派专员负责保险理赔工作，案件发生必要时到场服务。</w:t>
      </w:r>
    </w:p>
    <w:p w:rsidR="008C533D" w:rsidRPr="009C724E" w:rsidRDefault="00782483">
      <w:pPr>
        <w:spacing w:line="360" w:lineRule="auto"/>
        <w:rPr>
          <w:rFonts w:ascii="宋体" w:hAnsi="宋体" w:cs="宋体"/>
          <w:szCs w:val="21"/>
        </w:rPr>
      </w:pPr>
      <w:r w:rsidRPr="009C724E">
        <w:rPr>
          <w:rFonts w:ascii="宋体" w:hAnsi="宋体" w:cs="宋体" w:hint="eastAsia"/>
          <w:szCs w:val="21"/>
        </w:rPr>
        <w:t>2、熟悉医院纠纷的院内调解工作，配合院方工作人员（含医疗纠纷调解办公室，下同）的日常工作（现场接待服务、纠纷的受理、分流服务）。</w:t>
      </w:r>
    </w:p>
    <w:p w:rsidR="008C533D" w:rsidRPr="009C724E" w:rsidRDefault="00782483">
      <w:pPr>
        <w:spacing w:line="360" w:lineRule="auto"/>
        <w:rPr>
          <w:rFonts w:ascii="宋体" w:hAnsi="宋体" w:cs="宋体"/>
          <w:szCs w:val="21"/>
        </w:rPr>
      </w:pPr>
      <w:r w:rsidRPr="009C724E">
        <w:rPr>
          <w:rFonts w:ascii="宋体" w:hAnsi="宋体" w:cs="宋体" w:hint="eastAsia"/>
          <w:szCs w:val="21"/>
        </w:rPr>
        <w:t>3、熟悉医院纠纷的院外调解工作，配合</w:t>
      </w:r>
      <w:bookmarkStart w:id="8" w:name="_GoBack"/>
      <w:bookmarkEnd w:id="8"/>
      <w:r w:rsidRPr="009C724E">
        <w:rPr>
          <w:rFonts w:ascii="宋体" w:hAnsi="宋体" w:cs="宋体" w:hint="eastAsia"/>
          <w:szCs w:val="21"/>
        </w:rPr>
        <w:t>院方工作人员的日常工作（卫生行政主管部门调解、人民</w:t>
      </w:r>
      <w:r w:rsidRPr="009C724E">
        <w:rPr>
          <w:rFonts w:ascii="宋体" w:hAnsi="宋体" w:cs="宋体" w:hint="eastAsia"/>
          <w:szCs w:val="21"/>
        </w:rPr>
        <w:lastRenderedPageBreak/>
        <w:t>调解、法院调解、仲裁等）。</w:t>
      </w:r>
    </w:p>
    <w:p w:rsidR="008C533D" w:rsidRPr="009C724E" w:rsidRDefault="00782483">
      <w:pPr>
        <w:spacing w:line="360" w:lineRule="auto"/>
        <w:rPr>
          <w:rFonts w:ascii="宋体" w:hAnsi="宋体" w:cs="宋体"/>
          <w:szCs w:val="21"/>
        </w:rPr>
      </w:pPr>
      <w:r w:rsidRPr="009C724E">
        <w:rPr>
          <w:rFonts w:ascii="宋体" w:hAnsi="宋体" w:cs="宋体" w:hint="eastAsia"/>
          <w:szCs w:val="21"/>
        </w:rPr>
        <w:t>4、熟悉医闹事件的防范、处理工作，配合院方工作人员做好医闹案件的理赔案件调查取证等工作。</w:t>
      </w:r>
    </w:p>
    <w:p w:rsidR="008C533D" w:rsidRPr="009C724E" w:rsidRDefault="00782483">
      <w:pPr>
        <w:spacing w:line="360" w:lineRule="auto"/>
        <w:rPr>
          <w:rFonts w:ascii="宋体" w:hAnsi="宋体" w:cs="宋体"/>
          <w:szCs w:val="21"/>
        </w:rPr>
      </w:pPr>
      <w:r w:rsidRPr="009C724E">
        <w:rPr>
          <w:rFonts w:ascii="宋体" w:hAnsi="宋体" w:cs="宋体" w:hint="eastAsia"/>
          <w:szCs w:val="21"/>
        </w:rPr>
        <w:t>5、熟悉上访案件的协调处理工作，涉及保险理赔的将配合院方工作人员做好案件资料的收集整理等工作。</w:t>
      </w:r>
    </w:p>
    <w:p w:rsidR="008C533D" w:rsidRPr="009C724E" w:rsidRDefault="00782483">
      <w:pPr>
        <w:spacing w:line="360" w:lineRule="auto"/>
        <w:rPr>
          <w:rFonts w:ascii="宋体" w:hAnsi="宋体" w:cs="宋体"/>
          <w:szCs w:val="21"/>
        </w:rPr>
      </w:pPr>
      <w:r w:rsidRPr="009C724E">
        <w:rPr>
          <w:rFonts w:ascii="宋体" w:hAnsi="宋体" w:cs="宋体" w:hint="eastAsia"/>
          <w:szCs w:val="21"/>
        </w:rPr>
        <w:t>6、协助院方建立、健全纠纷档案管理工作。</w:t>
      </w:r>
    </w:p>
    <w:p w:rsidR="008C533D" w:rsidRPr="009C724E" w:rsidRDefault="00782483">
      <w:pPr>
        <w:spacing w:line="360" w:lineRule="auto"/>
        <w:rPr>
          <w:rFonts w:ascii="宋体" w:hAnsi="宋体" w:cs="宋体"/>
          <w:szCs w:val="21"/>
        </w:rPr>
      </w:pPr>
      <w:r w:rsidRPr="009C724E">
        <w:rPr>
          <w:rFonts w:ascii="宋体" w:hAnsi="宋体" w:cs="宋体" w:hint="eastAsia"/>
          <w:szCs w:val="21"/>
        </w:rPr>
        <w:t>7、熟悉医疗争议的鉴定（医学会鉴定、司法鉴定）工作，配合院方做好鉴定的组织安排协调工作。</w:t>
      </w:r>
    </w:p>
    <w:p w:rsidR="008C533D" w:rsidRPr="009C724E" w:rsidRDefault="00782483">
      <w:pPr>
        <w:spacing w:line="360" w:lineRule="auto"/>
        <w:rPr>
          <w:rFonts w:ascii="宋体" w:hAnsi="宋体" w:cs="宋体"/>
          <w:szCs w:val="21"/>
        </w:rPr>
      </w:pPr>
      <w:r w:rsidRPr="009C724E">
        <w:rPr>
          <w:rFonts w:ascii="宋体" w:hAnsi="宋体" w:cs="宋体" w:hint="eastAsia"/>
          <w:szCs w:val="21"/>
        </w:rPr>
        <w:t>8、协助保险报案、理赔资料的整理递交、理赔。</w:t>
      </w:r>
    </w:p>
    <w:p w:rsidR="008C533D" w:rsidRPr="009C724E" w:rsidRDefault="00782483">
      <w:pPr>
        <w:spacing w:line="360" w:lineRule="auto"/>
        <w:rPr>
          <w:rFonts w:ascii="宋体" w:hAnsi="宋体" w:cs="宋体"/>
          <w:szCs w:val="21"/>
        </w:rPr>
      </w:pPr>
      <w:r w:rsidRPr="009C724E">
        <w:rPr>
          <w:rFonts w:ascii="宋体" w:hAnsi="宋体" w:cs="宋体" w:hint="eastAsia"/>
          <w:szCs w:val="21"/>
        </w:rPr>
        <w:t>10、协助为医院保险理赔案件提供法律咨询及相关培训服务。</w:t>
      </w:r>
    </w:p>
    <w:p w:rsidR="008C533D" w:rsidRPr="009C724E" w:rsidRDefault="00782483" w:rsidP="009C724E">
      <w:pPr>
        <w:spacing w:beforeLines="50" w:afterLines="50" w:line="460" w:lineRule="atLeast"/>
        <w:outlineLvl w:val="2"/>
        <w:rPr>
          <w:rFonts w:ascii="宋体" w:hAnsi="宋体" w:cs="宋体"/>
          <w:b/>
          <w:bCs/>
          <w:sz w:val="28"/>
          <w:szCs w:val="28"/>
        </w:rPr>
      </w:pPr>
      <w:r w:rsidRPr="009C724E">
        <w:rPr>
          <w:rFonts w:ascii="宋体" w:hAnsi="宋体" w:cs="宋体" w:hint="eastAsia"/>
          <w:b/>
          <w:bCs/>
          <w:sz w:val="28"/>
          <w:szCs w:val="28"/>
        </w:rPr>
        <w:t>Ⅱ商务需求</w:t>
      </w:r>
    </w:p>
    <w:p w:rsidR="008C533D" w:rsidRPr="009C724E" w:rsidRDefault="00782483" w:rsidP="009C724E">
      <w:pPr>
        <w:spacing w:beforeLines="50" w:afterLines="50" w:line="460" w:lineRule="atLeast"/>
        <w:outlineLvl w:val="2"/>
        <w:rPr>
          <w:rFonts w:ascii="宋体" w:hAnsi="宋体" w:cs="宋体"/>
          <w:szCs w:val="21"/>
        </w:rPr>
      </w:pPr>
      <w:r w:rsidRPr="009C724E">
        <w:rPr>
          <w:rFonts w:ascii="宋体" w:hAnsi="宋体" w:cs="宋体" w:hint="eastAsia"/>
          <w:b/>
          <w:bCs/>
          <w:szCs w:val="21"/>
        </w:rPr>
        <w:t>★一、项目服务期限</w:t>
      </w:r>
    </w:p>
    <w:p w:rsidR="008C533D" w:rsidRPr="009C724E" w:rsidRDefault="00782483">
      <w:pPr>
        <w:spacing w:line="360" w:lineRule="auto"/>
        <w:ind w:firstLineChars="200" w:firstLine="420"/>
        <w:rPr>
          <w:rFonts w:ascii="宋体" w:hAnsi="宋体" w:cs="宋体"/>
          <w:szCs w:val="21"/>
        </w:rPr>
      </w:pPr>
      <w:r w:rsidRPr="009C724E">
        <w:rPr>
          <w:rFonts w:ascii="宋体" w:hAnsi="宋体" w:cs="宋体" w:hint="eastAsia"/>
          <w:szCs w:val="21"/>
        </w:rPr>
        <w:t>一年(签订合同日开始计算)。采购单位将根据第一年的项目执行情况授予第二年、第三年的服务合同，但合同履行期限最长不超过三十六个月。</w:t>
      </w:r>
    </w:p>
    <w:p w:rsidR="008C533D" w:rsidRPr="009C724E" w:rsidRDefault="00782483">
      <w:pPr>
        <w:spacing w:line="360" w:lineRule="auto"/>
        <w:rPr>
          <w:rFonts w:ascii="宋体" w:hAnsi="宋体"/>
          <w:b/>
          <w:bCs/>
          <w:szCs w:val="21"/>
        </w:rPr>
      </w:pPr>
      <w:r w:rsidRPr="009C724E">
        <w:rPr>
          <w:rFonts w:ascii="宋体" w:hAnsi="宋体" w:hint="eastAsia"/>
          <w:b/>
          <w:bCs/>
          <w:szCs w:val="21"/>
        </w:rPr>
        <w:t>二、付款条件</w:t>
      </w:r>
    </w:p>
    <w:p w:rsidR="008C533D" w:rsidRPr="009C724E" w:rsidRDefault="00782483">
      <w:pPr>
        <w:spacing w:line="360" w:lineRule="auto"/>
        <w:ind w:firstLineChars="200" w:firstLine="420"/>
        <w:rPr>
          <w:rFonts w:ascii="宋体" w:hAnsi="宋体" w:cs="宋体"/>
          <w:b/>
          <w:bCs/>
          <w:sz w:val="28"/>
          <w:szCs w:val="28"/>
        </w:rPr>
      </w:pPr>
      <w:r w:rsidRPr="009C724E">
        <w:rPr>
          <w:rFonts w:ascii="宋体" w:hAnsi="宋体" w:hint="eastAsia"/>
          <w:szCs w:val="21"/>
        </w:rPr>
        <w:t>合同签订、乙方提供全额发票后15个工作日内，医院向中标方一次性付款。</w:t>
      </w:r>
    </w:p>
    <w:p w:rsidR="008C533D" w:rsidRPr="009C724E" w:rsidRDefault="00294416" w:rsidP="009C724E">
      <w:pPr>
        <w:spacing w:beforeLines="50" w:afterLines="50" w:line="460" w:lineRule="atLeast"/>
        <w:outlineLvl w:val="2"/>
        <w:rPr>
          <w:rFonts w:ascii="宋体" w:hAnsi="宋体" w:cs="宋体"/>
          <w:b/>
          <w:bCs/>
          <w:szCs w:val="21"/>
        </w:rPr>
      </w:pPr>
      <w:r w:rsidRPr="009C724E">
        <w:rPr>
          <w:rFonts w:ascii="宋体" w:hAnsi="宋体" w:cs="宋体" w:hint="eastAsia"/>
          <w:b/>
          <w:bCs/>
          <w:sz w:val="28"/>
          <w:szCs w:val="28"/>
        </w:rPr>
        <w:fldChar w:fldCharType="begin"/>
      </w:r>
      <w:r w:rsidR="00782483" w:rsidRPr="009C724E">
        <w:rPr>
          <w:rFonts w:ascii="宋体" w:hAnsi="宋体" w:cs="宋体" w:hint="eastAsia"/>
          <w:b/>
          <w:bCs/>
          <w:sz w:val="28"/>
          <w:szCs w:val="28"/>
        </w:rPr>
        <w:instrText xml:space="preserve"> = 3 \* ROMAN \* MERGEFORMAT </w:instrText>
      </w:r>
      <w:r w:rsidRPr="009C724E">
        <w:rPr>
          <w:rFonts w:ascii="宋体" w:hAnsi="宋体" w:cs="宋体" w:hint="eastAsia"/>
          <w:b/>
          <w:bCs/>
          <w:sz w:val="28"/>
          <w:szCs w:val="28"/>
        </w:rPr>
        <w:fldChar w:fldCharType="separate"/>
      </w:r>
      <w:r w:rsidR="00782483" w:rsidRPr="009C724E">
        <w:rPr>
          <w:rFonts w:ascii="宋体" w:hAnsi="宋体" w:cs="宋体" w:hint="eastAsia"/>
          <w:b/>
          <w:bCs/>
          <w:sz w:val="28"/>
          <w:szCs w:val="28"/>
        </w:rPr>
        <w:t>III</w:t>
      </w:r>
      <w:r w:rsidRPr="009C724E">
        <w:rPr>
          <w:rFonts w:ascii="宋体" w:hAnsi="宋体" w:cs="宋体" w:hint="eastAsia"/>
          <w:b/>
          <w:bCs/>
          <w:sz w:val="28"/>
          <w:szCs w:val="28"/>
        </w:rPr>
        <w:fldChar w:fldCharType="end"/>
      </w:r>
      <w:r w:rsidR="00782483" w:rsidRPr="009C724E">
        <w:rPr>
          <w:rFonts w:ascii="宋体" w:hAnsi="宋体" w:cs="宋体" w:hint="eastAsia"/>
          <w:b/>
          <w:bCs/>
          <w:sz w:val="28"/>
          <w:szCs w:val="28"/>
        </w:rPr>
        <w:t xml:space="preserve"> 注意事项</w:t>
      </w:r>
    </w:p>
    <w:p w:rsidR="008C533D" w:rsidRPr="009C724E" w:rsidRDefault="00782483" w:rsidP="009C724E">
      <w:pPr>
        <w:spacing w:beforeLines="50" w:afterLines="50" w:line="460" w:lineRule="atLeast"/>
        <w:outlineLvl w:val="2"/>
        <w:rPr>
          <w:rFonts w:ascii="宋体" w:hAnsi="宋体" w:cs="宋体"/>
          <w:b/>
          <w:bCs/>
          <w:szCs w:val="21"/>
        </w:rPr>
      </w:pPr>
      <w:r w:rsidRPr="009C724E">
        <w:rPr>
          <w:rFonts w:ascii="宋体" w:hAnsi="宋体" w:cs="宋体" w:hint="eastAsia"/>
          <w:b/>
          <w:bCs/>
          <w:szCs w:val="21"/>
        </w:rPr>
        <w:t>一、投标报价</w:t>
      </w:r>
    </w:p>
    <w:p w:rsidR="008C533D" w:rsidRPr="009C724E" w:rsidRDefault="00782483">
      <w:pPr>
        <w:spacing w:line="460" w:lineRule="atLeast"/>
        <w:rPr>
          <w:rFonts w:ascii="宋体" w:hAnsi="宋体" w:cs="宋体"/>
          <w:szCs w:val="21"/>
        </w:rPr>
      </w:pPr>
      <w:r w:rsidRPr="009C724E">
        <w:rPr>
          <w:rFonts w:ascii="宋体" w:hAnsi="宋体" w:cs="宋体" w:hint="eastAsia"/>
          <w:szCs w:val="21"/>
        </w:rPr>
        <w:t>（一）投标报价通用要求</w:t>
      </w:r>
    </w:p>
    <w:p w:rsidR="008C533D" w:rsidRPr="009C724E" w:rsidRDefault="00782483" w:rsidP="009C724E">
      <w:pPr>
        <w:pStyle w:val="a3"/>
        <w:adjustRightInd/>
        <w:spacing w:beforeLines="25" w:afterLines="25" w:line="460" w:lineRule="atLeast"/>
        <w:ind w:firstLineChars="187" w:firstLine="393"/>
        <w:textAlignment w:val="auto"/>
        <w:rPr>
          <w:rFonts w:ascii="宋体" w:hAnsi="宋体" w:cs="宋体"/>
          <w:szCs w:val="21"/>
        </w:rPr>
      </w:pPr>
      <w:r w:rsidRPr="009C724E">
        <w:rPr>
          <w:rFonts w:ascii="宋体" w:hAnsi="宋体" w:cs="宋体" w:hint="eastAsia"/>
          <w:szCs w:val="21"/>
        </w:rPr>
        <w:t>1、本项目服务费采用包干制，应包括服务成本、法定税费和企业的利润。由企业根据招标文件所提供的资料自行测算投标报价；一经中标，投标报价总价作为中标单位与采购单位签定的合同金额；</w:t>
      </w:r>
    </w:p>
    <w:p w:rsidR="008C533D" w:rsidRPr="009C724E" w:rsidRDefault="00782483" w:rsidP="009C724E">
      <w:pPr>
        <w:pStyle w:val="a3"/>
        <w:adjustRightInd/>
        <w:spacing w:beforeLines="25" w:afterLines="25" w:line="460" w:lineRule="atLeast"/>
        <w:ind w:firstLineChars="187" w:firstLine="393"/>
        <w:textAlignment w:val="auto"/>
        <w:rPr>
          <w:rFonts w:ascii="宋体" w:hAnsi="宋体" w:cs="宋体"/>
          <w:szCs w:val="21"/>
        </w:rPr>
      </w:pPr>
      <w:r w:rsidRPr="009C724E">
        <w:rPr>
          <w:rFonts w:ascii="宋体" w:hAnsi="宋体" w:cs="宋体" w:hint="eastAsia"/>
          <w:szCs w:val="21"/>
        </w:rPr>
        <w:t>2、投标人应根据本企业的成本自行决定报价，但不得以低于其企业成本的报价投标；</w:t>
      </w:r>
    </w:p>
    <w:p w:rsidR="008C533D" w:rsidRPr="009C724E" w:rsidRDefault="00782483" w:rsidP="009C724E">
      <w:pPr>
        <w:pStyle w:val="a3"/>
        <w:adjustRightInd/>
        <w:spacing w:beforeLines="25" w:afterLines="25" w:line="460" w:lineRule="atLeast"/>
        <w:ind w:firstLineChars="187" w:firstLine="393"/>
        <w:textAlignment w:val="auto"/>
        <w:rPr>
          <w:rFonts w:ascii="宋体" w:hAnsi="宋体" w:cs="宋体"/>
          <w:szCs w:val="21"/>
        </w:rPr>
      </w:pPr>
      <w:r w:rsidRPr="009C724E">
        <w:rPr>
          <w:rFonts w:ascii="宋体" w:hAnsi="宋体" w:cs="宋体" w:hint="eastAsia"/>
          <w:szCs w:val="21"/>
        </w:rPr>
        <w:t>3、投标人的投标报价不得超过财政预算限额；</w:t>
      </w:r>
    </w:p>
    <w:p w:rsidR="008C533D" w:rsidRPr="009C724E" w:rsidRDefault="00782483" w:rsidP="009C724E">
      <w:pPr>
        <w:pStyle w:val="a3"/>
        <w:adjustRightInd/>
        <w:spacing w:beforeLines="25" w:afterLines="25" w:line="460" w:lineRule="atLeast"/>
        <w:ind w:firstLineChars="187" w:firstLine="393"/>
        <w:textAlignment w:val="auto"/>
        <w:rPr>
          <w:rFonts w:ascii="宋体" w:hAnsi="宋体" w:cs="宋体"/>
          <w:szCs w:val="21"/>
        </w:rPr>
      </w:pPr>
      <w:r w:rsidRPr="009C724E">
        <w:rPr>
          <w:rFonts w:ascii="宋体" w:hAnsi="宋体" w:cs="宋体" w:hint="eastAsia"/>
          <w:szCs w:val="21"/>
        </w:rPr>
        <w:t>4、投标人的投标报价，应是本项目招标范围和招标文件及合同条款上所列的各项内容中所述的全部，不得以任何理由予以重复，并以投标人在中提出的综合单价或总价为依据；</w:t>
      </w:r>
    </w:p>
    <w:p w:rsidR="008C533D" w:rsidRPr="009C724E" w:rsidRDefault="00782483" w:rsidP="009C724E">
      <w:pPr>
        <w:pStyle w:val="a3"/>
        <w:adjustRightInd/>
        <w:spacing w:beforeLines="25" w:afterLines="25" w:line="460" w:lineRule="atLeast"/>
        <w:ind w:firstLineChars="187" w:firstLine="393"/>
        <w:textAlignment w:val="auto"/>
        <w:rPr>
          <w:rFonts w:ascii="宋体" w:hAnsi="宋体" w:cs="宋体"/>
          <w:szCs w:val="21"/>
        </w:rPr>
      </w:pPr>
      <w:r w:rsidRPr="009C724E">
        <w:rPr>
          <w:rFonts w:ascii="宋体" w:hAnsi="宋体" w:cs="宋体" w:hint="eastAsia"/>
          <w:szCs w:val="21"/>
        </w:rPr>
        <w:t>5、除非政府集中采购机构通过修改招标文件予以更正，否则，投标人应毫无例外地按招标文件所列的清单中项目和数量填报综合单价和合价。投标人未填综合单价或合价的项目，在实施后，</w:t>
      </w:r>
      <w:r w:rsidRPr="009C724E">
        <w:rPr>
          <w:rFonts w:ascii="宋体" w:hAnsi="宋体" w:cs="宋体" w:hint="eastAsia"/>
          <w:szCs w:val="21"/>
        </w:rPr>
        <w:lastRenderedPageBreak/>
        <w:t>将不得以支付，并视作该项费用已包括在其它有价款的综合单价或合价内；</w:t>
      </w:r>
    </w:p>
    <w:p w:rsidR="008C533D" w:rsidRPr="009C724E" w:rsidRDefault="00782483" w:rsidP="00C14C38">
      <w:pPr>
        <w:spacing w:line="460" w:lineRule="atLeast"/>
        <w:ind w:firstLineChars="177" w:firstLine="372"/>
        <w:rPr>
          <w:rFonts w:ascii="宋体" w:hAnsi="宋体" w:cs="宋体"/>
          <w:szCs w:val="21"/>
        </w:rPr>
      </w:pPr>
      <w:r w:rsidRPr="009C724E">
        <w:rPr>
          <w:rFonts w:ascii="宋体" w:hAnsi="宋体" w:cs="宋体" w:hint="eastAsia"/>
          <w:szCs w:val="21"/>
        </w:rPr>
        <w:t>6、投标人不得期望通过索赔等方式获取补偿，否则，除可能遭到拒绝外，还可能将被作为不良行为记录在案，并可能影响其以后参加政府采购的项目投标。各投标人在投标报价时，应充分考虑投标报价的风险。</w:t>
      </w:r>
    </w:p>
    <w:p w:rsidR="008C533D" w:rsidRPr="009C724E" w:rsidRDefault="00782483" w:rsidP="009C724E">
      <w:pPr>
        <w:spacing w:beforeLines="50" w:afterLines="50" w:line="460" w:lineRule="atLeast"/>
        <w:outlineLvl w:val="2"/>
        <w:rPr>
          <w:rFonts w:ascii="宋体" w:hAnsi="宋体" w:cs="宋体"/>
          <w:b/>
          <w:bCs/>
          <w:szCs w:val="21"/>
        </w:rPr>
      </w:pPr>
      <w:r w:rsidRPr="009C724E">
        <w:rPr>
          <w:rFonts w:ascii="宋体" w:hAnsi="宋体" w:cs="宋体" w:hint="eastAsia"/>
          <w:b/>
          <w:bCs/>
          <w:szCs w:val="21"/>
        </w:rPr>
        <w:t>二、其他注意事项</w:t>
      </w:r>
    </w:p>
    <w:p w:rsidR="008C533D" w:rsidRPr="009C724E" w:rsidRDefault="00782483" w:rsidP="00C14C38">
      <w:pPr>
        <w:pStyle w:val="a3"/>
        <w:spacing w:line="460" w:lineRule="atLeast"/>
        <w:ind w:firstLineChars="187" w:firstLine="393"/>
        <w:rPr>
          <w:rFonts w:ascii="宋体" w:hAnsi="宋体" w:cs="宋体"/>
          <w:szCs w:val="21"/>
        </w:rPr>
      </w:pPr>
      <w:r w:rsidRPr="009C724E">
        <w:rPr>
          <w:rFonts w:ascii="宋体" w:hAnsi="宋体" w:cs="宋体" w:hint="eastAsia"/>
          <w:szCs w:val="21"/>
        </w:rPr>
        <w:t>1、中标人不得将项目非法分包或转包给任何单位和个人。否则，采购单位有权即刻终止合同，并要求中标人赔偿相应损失。</w:t>
      </w:r>
    </w:p>
    <w:p w:rsidR="008C533D" w:rsidRPr="009C724E" w:rsidRDefault="00782483" w:rsidP="00C14C38">
      <w:pPr>
        <w:pStyle w:val="a3"/>
        <w:spacing w:line="460" w:lineRule="atLeast"/>
        <w:ind w:firstLineChars="187" w:firstLine="393"/>
        <w:rPr>
          <w:rFonts w:ascii="宋体" w:hAnsi="宋体" w:cs="宋体"/>
          <w:szCs w:val="21"/>
        </w:rPr>
      </w:pPr>
      <w:r w:rsidRPr="009C724E">
        <w:rPr>
          <w:rFonts w:ascii="宋体" w:hAnsi="宋体" w:cs="宋体" w:hint="eastAsia"/>
          <w:szCs w:val="21"/>
        </w:rPr>
        <w:t>2、投标人若认为招标文件的技术要求或其他要求有倾向性或不公正性，可在招标答疑阶段提出，以维护招标行为的公平、公正。</w:t>
      </w:r>
    </w:p>
    <w:p w:rsidR="008C533D" w:rsidRDefault="00782483" w:rsidP="00C14C38">
      <w:pPr>
        <w:pStyle w:val="a3"/>
        <w:spacing w:line="460" w:lineRule="atLeast"/>
        <w:ind w:firstLineChars="187" w:firstLine="393"/>
        <w:rPr>
          <w:rFonts w:ascii="宋体" w:hAnsi="宋体" w:cs="宋体"/>
          <w:szCs w:val="21"/>
        </w:rPr>
      </w:pPr>
      <w:r w:rsidRPr="009C724E">
        <w:rPr>
          <w:rFonts w:ascii="宋体" w:hAnsi="宋体" w:cs="宋体" w:hint="eastAsia"/>
          <w:szCs w:val="21"/>
        </w:rPr>
        <w:t>3、投标人使用的标准必须是国际公认或国家、或地方政府颁布的同等或更高的标准，如投标人使用的标准低于上述标准,评标委员会将有权不予接受，投标人必须列表将明显的差异详细说明。</w:t>
      </w:r>
    </w:p>
    <w:bookmarkEnd w:id="7"/>
    <w:p w:rsidR="008C533D" w:rsidRDefault="008C533D"/>
    <w:sectPr w:rsidR="008C533D" w:rsidSect="008C533D">
      <w:headerReference w:type="default" r:id="rId7"/>
      <w:footerReference w:type="default" r:id="rId8"/>
      <w:pgSz w:w="11906" w:h="16838"/>
      <w:pgMar w:top="1440" w:right="1474" w:bottom="1440"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D5E" w:rsidRDefault="005A1D5E" w:rsidP="008C533D">
      <w:r>
        <w:separator/>
      </w:r>
    </w:p>
  </w:endnote>
  <w:endnote w:type="continuationSeparator" w:id="1">
    <w:p w:rsidR="005A1D5E" w:rsidRDefault="005A1D5E" w:rsidP="008C5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_x000B__x000C_">
    <w:altName w:val="Times New Roman"/>
    <w:charset w:val="00"/>
    <w:family w:val="roman"/>
    <w:pitch w:val="default"/>
    <w:sig w:usb0="00000000" w:usb1="00000000" w:usb2="00000000" w:usb3="00000000" w:csb0="00040001" w:csb1="00000000"/>
  </w:font>
  <w:font w:name="Calibri">
    <w:panose1 w:val="020F0502020204030204"/>
    <w:charset w:val="00"/>
    <w:family w:val="swiss"/>
    <w:pitch w:val="variable"/>
    <w:sig w:usb0="E10002FF" w:usb1="4000ACFF" w:usb2="00000009" w:usb3="00000000" w:csb0="0000019F" w:csb1="00000000"/>
  </w:font>
  <w:font w:name="ˎ̥">
    <w:altName w:val="Times New Roman"/>
    <w:charset w:val="00"/>
    <w:family w:val="auto"/>
    <w:pitch w:val="default"/>
    <w:sig w:usb0="00000000" w:usb1="00000000" w:usb2="00000000" w:usb3="00000000" w:csb0="00040001" w:csb1="00000000"/>
  </w:font>
  <w:font w:name="楷体_GB2312">
    <w:altName w:val="黑体"/>
    <w:charset w:val="86"/>
    <w:family w:val="modern"/>
    <w:pitch w:val="fixed"/>
    <w:sig w:usb0="00000001" w:usb1="080E0000" w:usb2="00000010" w:usb3="00000000" w:csb0="00040000" w:csb1="00000000"/>
  </w:font>
  <w:font w:name="Calibri Light">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3D" w:rsidRDefault="00294416">
    <w:pPr>
      <w:pStyle w:val="a9"/>
      <w:framePr w:wrap="around" w:vAnchor="text" w:hAnchor="margin" w:xAlign="center" w:y="1"/>
      <w:rPr>
        <w:rStyle w:val="ae"/>
      </w:rPr>
    </w:pPr>
    <w:r>
      <w:fldChar w:fldCharType="begin"/>
    </w:r>
    <w:r w:rsidR="00782483">
      <w:rPr>
        <w:rStyle w:val="ae"/>
      </w:rPr>
      <w:instrText xml:space="preserve">PAGE  </w:instrText>
    </w:r>
    <w:r>
      <w:fldChar w:fldCharType="separate"/>
    </w:r>
    <w:r w:rsidR="004A69E4">
      <w:rPr>
        <w:rStyle w:val="ae"/>
        <w:noProof/>
      </w:rPr>
      <w:t>1</w:t>
    </w:r>
    <w:r>
      <w:fldChar w:fldCharType="end"/>
    </w:r>
  </w:p>
  <w:p w:rsidR="008C533D" w:rsidRDefault="008C533D">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D5E" w:rsidRDefault="005A1D5E" w:rsidP="008C533D">
      <w:r>
        <w:separator/>
      </w:r>
    </w:p>
  </w:footnote>
  <w:footnote w:type="continuationSeparator" w:id="1">
    <w:p w:rsidR="005A1D5E" w:rsidRDefault="005A1D5E" w:rsidP="008C5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33D" w:rsidRDefault="008C533D">
    <w:pPr>
      <w:widowControl/>
      <w:autoSpaceDE w:val="0"/>
      <w:autoSpaceDN w:val="0"/>
      <w:jc w:val="center"/>
      <w:textAlignment w:val="bottom"/>
      <w:rPr>
        <w:sz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B173DF"/>
    <w:multiLevelType w:val="singleLevel"/>
    <w:tmpl w:val="57B173DF"/>
    <w:lvl w:ilvl="0">
      <w:start w:val="1"/>
      <w:numFmt w:val="decimal"/>
      <w:suff w:val="nothing"/>
      <w:lvlText w:val="%1、"/>
      <w:lvlJc w:val="left"/>
    </w:lvl>
  </w:abstractNum>
  <w:abstractNum w:abstractNumId="1">
    <w:nsid w:val="58B7C5D5"/>
    <w:multiLevelType w:val="singleLevel"/>
    <w:tmpl w:val="58B7C5D5"/>
    <w:lvl w:ilvl="0">
      <w:start w:val="1"/>
      <w:numFmt w:val="decimal"/>
      <w:suff w:val="nothing"/>
      <w:lvlText w:val="%1."/>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hiYmViM2NjNDI3NjhhZDg0ZmFjYjAxOTE4NDU4NjEifQ=="/>
    <w:docVar w:name="KSO_WPS_MARK_KEY" w:val="6b450e22-3447-491f-a41a-5f6656458349"/>
  </w:docVars>
  <w:rsids>
    <w:rsidRoot w:val="337A0D00"/>
    <w:rsid w:val="000039A5"/>
    <w:rsid w:val="00005025"/>
    <w:rsid w:val="000050E9"/>
    <w:rsid w:val="00035F4A"/>
    <w:rsid w:val="00037554"/>
    <w:rsid w:val="00061AA9"/>
    <w:rsid w:val="0008327C"/>
    <w:rsid w:val="00094E2A"/>
    <w:rsid w:val="000A1A96"/>
    <w:rsid w:val="000A2BFB"/>
    <w:rsid w:val="000A42CB"/>
    <w:rsid w:val="000C3BCB"/>
    <w:rsid w:val="000C52FA"/>
    <w:rsid w:val="000F08C0"/>
    <w:rsid w:val="000F11E7"/>
    <w:rsid w:val="00105D98"/>
    <w:rsid w:val="00173547"/>
    <w:rsid w:val="00185181"/>
    <w:rsid w:val="001916BE"/>
    <w:rsid w:val="001A07E4"/>
    <w:rsid w:val="001A07F5"/>
    <w:rsid w:val="001D1B16"/>
    <w:rsid w:val="002135B7"/>
    <w:rsid w:val="00231ABB"/>
    <w:rsid w:val="00254D27"/>
    <w:rsid w:val="00271CD5"/>
    <w:rsid w:val="002751DD"/>
    <w:rsid w:val="002821DE"/>
    <w:rsid w:val="00294416"/>
    <w:rsid w:val="002B06D2"/>
    <w:rsid w:val="002B0A3F"/>
    <w:rsid w:val="002D6A0C"/>
    <w:rsid w:val="002F6834"/>
    <w:rsid w:val="00325812"/>
    <w:rsid w:val="00331E47"/>
    <w:rsid w:val="003427C4"/>
    <w:rsid w:val="0034525F"/>
    <w:rsid w:val="003A4981"/>
    <w:rsid w:val="003C64F3"/>
    <w:rsid w:val="003F63E0"/>
    <w:rsid w:val="003F65F3"/>
    <w:rsid w:val="00401C91"/>
    <w:rsid w:val="00404806"/>
    <w:rsid w:val="00427157"/>
    <w:rsid w:val="00427C70"/>
    <w:rsid w:val="0045316D"/>
    <w:rsid w:val="004541AC"/>
    <w:rsid w:val="004600F6"/>
    <w:rsid w:val="0047514C"/>
    <w:rsid w:val="00486408"/>
    <w:rsid w:val="00494D93"/>
    <w:rsid w:val="004A69E4"/>
    <w:rsid w:val="004B29DB"/>
    <w:rsid w:val="004F04AB"/>
    <w:rsid w:val="00527DD4"/>
    <w:rsid w:val="00542AEF"/>
    <w:rsid w:val="00560ED8"/>
    <w:rsid w:val="0057686E"/>
    <w:rsid w:val="005A1AA0"/>
    <w:rsid w:val="005A1D5E"/>
    <w:rsid w:val="005A2219"/>
    <w:rsid w:val="005A2844"/>
    <w:rsid w:val="005A4E63"/>
    <w:rsid w:val="005C37BA"/>
    <w:rsid w:val="005D4223"/>
    <w:rsid w:val="005E275D"/>
    <w:rsid w:val="00626981"/>
    <w:rsid w:val="0063437A"/>
    <w:rsid w:val="0066238C"/>
    <w:rsid w:val="00677F33"/>
    <w:rsid w:val="006B3477"/>
    <w:rsid w:val="006B3C18"/>
    <w:rsid w:val="006C3447"/>
    <w:rsid w:val="006E4EEB"/>
    <w:rsid w:val="006E7C1F"/>
    <w:rsid w:val="00700D11"/>
    <w:rsid w:val="007101CC"/>
    <w:rsid w:val="00725581"/>
    <w:rsid w:val="007432BF"/>
    <w:rsid w:val="007601F8"/>
    <w:rsid w:val="00766EA2"/>
    <w:rsid w:val="0077457C"/>
    <w:rsid w:val="00782483"/>
    <w:rsid w:val="007C69FF"/>
    <w:rsid w:val="007D716B"/>
    <w:rsid w:val="007F3F53"/>
    <w:rsid w:val="007F6972"/>
    <w:rsid w:val="00801C21"/>
    <w:rsid w:val="00827E40"/>
    <w:rsid w:val="00851169"/>
    <w:rsid w:val="00851D83"/>
    <w:rsid w:val="00855120"/>
    <w:rsid w:val="00856749"/>
    <w:rsid w:val="008930DE"/>
    <w:rsid w:val="008B1CD2"/>
    <w:rsid w:val="008C533D"/>
    <w:rsid w:val="008F742F"/>
    <w:rsid w:val="009131BE"/>
    <w:rsid w:val="009152B8"/>
    <w:rsid w:val="0092567B"/>
    <w:rsid w:val="00984B86"/>
    <w:rsid w:val="009A0511"/>
    <w:rsid w:val="009C724E"/>
    <w:rsid w:val="009D2FFF"/>
    <w:rsid w:val="009D719E"/>
    <w:rsid w:val="009E0779"/>
    <w:rsid w:val="009F513A"/>
    <w:rsid w:val="00A12BA7"/>
    <w:rsid w:val="00A60422"/>
    <w:rsid w:val="00A61001"/>
    <w:rsid w:val="00A629C1"/>
    <w:rsid w:val="00A64CC2"/>
    <w:rsid w:val="00A755DF"/>
    <w:rsid w:val="00A86ECB"/>
    <w:rsid w:val="00AA4D41"/>
    <w:rsid w:val="00AB2D1B"/>
    <w:rsid w:val="00AC035B"/>
    <w:rsid w:val="00AE1637"/>
    <w:rsid w:val="00AE6EAB"/>
    <w:rsid w:val="00AF6C42"/>
    <w:rsid w:val="00B36DAE"/>
    <w:rsid w:val="00B65131"/>
    <w:rsid w:val="00B752ED"/>
    <w:rsid w:val="00B83645"/>
    <w:rsid w:val="00B84259"/>
    <w:rsid w:val="00BA5A40"/>
    <w:rsid w:val="00BB7F1A"/>
    <w:rsid w:val="00BD49D4"/>
    <w:rsid w:val="00C07097"/>
    <w:rsid w:val="00C14C38"/>
    <w:rsid w:val="00C20857"/>
    <w:rsid w:val="00C5101B"/>
    <w:rsid w:val="00C81956"/>
    <w:rsid w:val="00C87DB2"/>
    <w:rsid w:val="00D261EF"/>
    <w:rsid w:val="00D279F4"/>
    <w:rsid w:val="00D53311"/>
    <w:rsid w:val="00D71657"/>
    <w:rsid w:val="00D84B5D"/>
    <w:rsid w:val="00DB6DC8"/>
    <w:rsid w:val="00DD6961"/>
    <w:rsid w:val="00E14A80"/>
    <w:rsid w:val="00E41FDF"/>
    <w:rsid w:val="00E81262"/>
    <w:rsid w:val="00EF3FB2"/>
    <w:rsid w:val="00EF5683"/>
    <w:rsid w:val="00F12F47"/>
    <w:rsid w:val="00F737B1"/>
    <w:rsid w:val="00F9163F"/>
    <w:rsid w:val="00FA1833"/>
    <w:rsid w:val="00FD08B2"/>
    <w:rsid w:val="0177581E"/>
    <w:rsid w:val="017B306B"/>
    <w:rsid w:val="01AB7716"/>
    <w:rsid w:val="01B417DE"/>
    <w:rsid w:val="01B70E19"/>
    <w:rsid w:val="01D51732"/>
    <w:rsid w:val="01EC7B79"/>
    <w:rsid w:val="0278292F"/>
    <w:rsid w:val="02BC2AEA"/>
    <w:rsid w:val="02C855CF"/>
    <w:rsid w:val="02E10D09"/>
    <w:rsid w:val="02EE06F5"/>
    <w:rsid w:val="02F7413D"/>
    <w:rsid w:val="03185E92"/>
    <w:rsid w:val="032242C2"/>
    <w:rsid w:val="034279A7"/>
    <w:rsid w:val="03572A93"/>
    <w:rsid w:val="03621D26"/>
    <w:rsid w:val="038B31B4"/>
    <w:rsid w:val="039201ED"/>
    <w:rsid w:val="04117131"/>
    <w:rsid w:val="04196FFF"/>
    <w:rsid w:val="04601DA2"/>
    <w:rsid w:val="04AE14F9"/>
    <w:rsid w:val="04C5153F"/>
    <w:rsid w:val="04EB38ED"/>
    <w:rsid w:val="04FC1CC9"/>
    <w:rsid w:val="0523249F"/>
    <w:rsid w:val="05482149"/>
    <w:rsid w:val="0586565C"/>
    <w:rsid w:val="058D3717"/>
    <w:rsid w:val="05930558"/>
    <w:rsid w:val="05CA0F1E"/>
    <w:rsid w:val="05D86255"/>
    <w:rsid w:val="05E4234F"/>
    <w:rsid w:val="05E55BB2"/>
    <w:rsid w:val="05F07E4C"/>
    <w:rsid w:val="06200797"/>
    <w:rsid w:val="06AA220B"/>
    <w:rsid w:val="06BB01F8"/>
    <w:rsid w:val="07183F9F"/>
    <w:rsid w:val="07210F67"/>
    <w:rsid w:val="074861E9"/>
    <w:rsid w:val="074C7C3A"/>
    <w:rsid w:val="07741F7F"/>
    <w:rsid w:val="07DC7670"/>
    <w:rsid w:val="081D6B70"/>
    <w:rsid w:val="08491E51"/>
    <w:rsid w:val="086E571F"/>
    <w:rsid w:val="088211CC"/>
    <w:rsid w:val="08EF16B4"/>
    <w:rsid w:val="090C67AF"/>
    <w:rsid w:val="09170C1F"/>
    <w:rsid w:val="092D7C51"/>
    <w:rsid w:val="09643692"/>
    <w:rsid w:val="096E3869"/>
    <w:rsid w:val="09830544"/>
    <w:rsid w:val="098A281C"/>
    <w:rsid w:val="099F4B83"/>
    <w:rsid w:val="09CD5800"/>
    <w:rsid w:val="09F349D2"/>
    <w:rsid w:val="09FC7AF7"/>
    <w:rsid w:val="0A2B7C3A"/>
    <w:rsid w:val="0A5575F0"/>
    <w:rsid w:val="0A5F13B3"/>
    <w:rsid w:val="0A644CC5"/>
    <w:rsid w:val="0A8E3EEB"/>
    <w:rsid w:val="0A8F2D6E"/>
    <w:rsid w:val="0A9600C7"/>
    <w:rsid w:val="0A9A5B6C"/>
    <w:rsid w:val="0AAB48B8"/>
    <w:rsid w:val="0AD766E8"/>
    <w:rsid w:val="0B6E7604"/>
    <w:rsid w:val="0B8A07ED"/>
    <w:rsid w:val="0B9860E2"/>
    <w:rsid w:val="0BC438BC"/>
    <w:rsid w:val="0BD24E9C"/>
    <w:rsid w:val="0BD46010"/>
    <w:rsid w:val="0BE42B2D"/>
    <w:rsid w:val="0BE53960"/>
    <w:rsid w:val="0C1A5DA6"/>
    <w:rsid w:val="0C5047CF"/>
    <w:rsid w:val="0C785ED0"/>
    <w:rsid w:val="0C7B0A2E"/>
    <w:rsid w:val="0C876865"/>
    <w:rsid w:val="0C8F45F4"/>
    <w:rsid w:val="0C956419"/>
    <w:rsid w:val="0CA2521F"/>
    <w:rsid w:val="0CAE19FF"/>
    <w:rsid w:val="0CC441B1"/>
    <w:rsid w:val="0CD4075C"/>
    <w:rsid w:val="0CE566DA"/>
    <w:rsid w:val="0D1573F2"/>
    <w:rsid w:val="0D5F77F2"/>
    <w:rsid w:val="0D924E54"/>
    <w:rsid w:val="0DB212FB"/>
    <w:rsid w:val="0DD97832"/>
    <w:rsid w:val="0DDB714D"/>
    <w:rsid w:val="0DE440CA"/>
    <w:rsid w:val="0DE83C2F"/>
    <w:rsid w:val="0DEC6CBB"/>
    <w:rsid w:val="0DEF4DAB"/>
    <w:rsid w:val="0DF3513D"/>
    <w:rsid w:val="0E495D5E"/>
    <w:rsid w:val="0EE23809"/>
    <w:rsid w:val="0EE30896"/>
    <w:rsid w:val="0F5C5055"/>
    <w:rsid w:val="0F681F1C"/>
    <w:rsid w:val="0FD26035"/>
    <w:rsid w:val="0FD54002"/>
    <w:rsid w:val="100A54B3"/>
    <w:rsid w:val="10401032"/>
    <w:rsid w:val="1052247F"/>
    <w:rsid w:val="107700F1"/>
    <w:rsid w:val="10891F53"/>
    <w:rsid w:val="109B4FF1"/>
    <w:rsid w:val="10C74DFF"/>
    <w:rsid w:val="10C91CB0"/>
    <w:rsid w:val="10CE543C"/>
    <w:rsid w:val="10D93D14"/>
    <w:rsid w:val="111151FE"/>
    <w:rsid w:val="111F7A65"/>
    <w:rsid w:val="11623547"/>
    <w:rsid w:val="116525C2"/>
    <w:rsid w:val="11762E02"/>
    <w:rsid w:val="11796CC0"/>
    <w:rsid w:val="117E3C1E"/>
    <w:rsid w:val="11A56F95"/>
    <w:rsid w:val="11B35918"/>
    <w:rsid w:val="11B9088A"/>
    <w:rsid w:val="11DB3FD3"/>
    <w:rsid w:val="11FA32CC"/>
    <w:rsid w:val="1226077E"/>
    <w:rsid w:val="1243483F"/>
    <w:rsid w:val="12530CCC"/>
    <w:rsid w:val="12A0141F"/>
    <w:rsid w:val="12B20EF6"/>
    <w:rsid w:val="12E332D0"/>
    <w:rsid w:val="134235AB"/>
    <w:rsid w:val="13633E63"/>
    <w:rsid w:val="136F7B78"/>
    <w:rsid w:val="138830AC"/>
    <w:rsid w:val="139673D7"/>
    <w:rsid w:val="13EC2AAA"/>
    <w:rsid w:val="144F3584"/>
    <w:rsid w:val="147327E0"/>
    <w:rsid w:val="147A29CB"/>
    <w:rsid w:val="14836530"/>
    <w:rsid w:val="148E317A"/>
    <w:rsid w:val="14A322DA"/>
    <w:rsid w:val="14B66251"/>
    <w:rsid w:val="14D94338"/>
    <w:rsid w:val="1512318D"/>
    <w:rsid w:val="15184B72"/>
    <w:rsid w:val="1521638A"/>
    <w:rsid w:val="152A693D"/>
    <w:rsid w:val="15310DC9"/>
    <w:rsid w:val="15396949"/>
    <w:rsid w:val="15543CF3"/>
    <w:rsid w:val="15543E07"/>
    <w:rsid w:val="159427D3"/>
    <w:rsid w:val="1596753E"/>
    <w:rsid w:val="15B926DB"/>
    <w:rsid w:val="15EF7BBB"/>
    <w:rsid w:val="160C4DF7"/>
    <w:rsid w:val="167200AA"/>
    <w:rsid w:val="167B6D77"/>
    <w:rsid w:val="16814882"/>
    <w:rsid w:val="169A2F14"/>
    <w:rsid w:val="16A22EE4"/>
    <w:rsid w:val="16D01FDD"/>
    <w:rsid w:val="16E10CB1"/>
    <w:rsid w:val="16F755FC"/>
    <w:rsid w:val="17203E03"/>
    <w:rsid w:val="172B4E32"/>
    <w:rsid w:val="17406D07"/>
    <w:rsid w:val="176C6849"/>
    <w:rsid w:val="17862FCF"/>
    <w:rsid w:val="178C2493"/>
    <w:rsid w:val="17A91B25"/>
    <w:rsid w:val="17B019CF"/>
    <w:rsid w:val="17B6446E"/>
    <w:rsid w:val="17C26E95"/>
    <w:rsid w:val="17D367F8"/>
    <w:rsid w:val="17D9675C"/>
    <w:rsid w:val="17EA0807"/>
    <w:rsid w:val="17ED6D9C"/>
    <w:rsid w:val="18124EC9"/>
    <w:rsid w:val="18293CC6"/>
    <w:rsid w:val="18334FD9"/>
    <w:rsid w:val="18374605"/>
    <w:rsid w:val="184273E8"/>
    <w:rsid w:val="18693662"/>
    <w:rsid w:val="186D3557"/>
    <w:rsid w:val="187E6177"/>
    <w:rsid w:val="1885568E"/>
    <w:rsid w:val="189669EA"/>
    <w:rsid w:val="189B199A"/>
    <w:rsid w:val="18C71927"/>
    <w:rsid w:val="18FD5056"/>
    <w:rsid w:val="18FE309A"/>
    <w:rsid w:val="1901138E"/>
    <w:rsid w:val="190639C7"/>
    <w:rsid w:val="191915C0"/>
    <w:rsid w:val="19196395"/>
    <w:rsid w:val="19417E9F"/>
    <w:rsid w:val="194B5A1B"/>
    <w:rsid w:val="19592161"/>
    <w:rsid w:val="19644E69"/>
    <w:rsid w:val="19B73065"/>
    <w:rsid w:val="19C05456"/>
    <w:rsid w:val="19EF606E"/>
    <w:rsid w:val="1A56562D"/>
    <w:rsid w:val="1A5E207F"/>
    <w:rsid w:val="1A864B0D"/>
    <w:rsid w:val="1A8C0311"/>
    <w:rsid w:val="1AA4507A"/>
    <w:rsid w:val="1ACD52CC"/>
    <w:rsid w:val="1AEE3CD5"/>
    <w:rsid w:val="1AFE7F73"/>
    <w:rsid w:val="1B0A113D"/>
    <w:rsid w:val="1B3751E1"/>
    <w:rsid w:val="1B7D67DF"/>
    <w:rsid w:val="1B7F3074"/>
    <w:rsid w:val="1B8276FC"/>
    <w:rsid w:val="1B8E2B89"/>
    <w:rsid w:val="1B9712F8"/>
    <w:rsid w:val="1BD87C40"/>
    <w:rsid w:val="1BFE6F41"/>
    <w:rsid w:val="1C013ADE"/>
    <w:rsid w:val="1C0C2F12"/>
    <w:rsid w:val="1C640D81"/>
    <w:rsid w:val="1C9B0637"/>
    <w:rsid w:val="1CA05A06"/>
    <w:rsid w:val="1CC15248"/>
    <w:rsid w:val="1CC5500D"/>
    <w:rsid w:val="1CC555F2"/>
    <w:rsid w:val="1CEA529B"/>
    <w:rsid w:val="1D0674C8"/>
    <w:rsid w:val="1D1B168C"/>
    <w:rsid w:val="1D35482B"/>
    <w:rsid w:val="1D433A84"/>
    <w:rsid w:val="1D484C62"/>
    <w:rsid w:val="1D7127DD"/>
    <w:rsid w:val="1D8E2611"/>
    <w:rsid w:val="1DB520D3"/>
    <w:rsid w:val="1DCD3CAC"/>
    <w:rsid w:val="1DEE330F"/>
    <w:rsid w:val="1DFC219C"/>
    <w:rsid w:val="1E015052"/>
    <w:rsid w:val="1E1E3813"/>
    <w:rsid w:val="1E23389A"/>
    <w:rsid w:val="1E2C50E6"/>
    <w:rsid w:val="1E3672CC"/>
    <w:rsid w:val="1E375791"/>
    <w:rsid w:val="1E4908B7"/>
    <w:rsid w:val="1E5059B8"/>
    <w:rsid w:val="1E567232"/>
    <w:rsid w:val="1E7846B5"/>
    <w:rsid w:val="1E7A710F"/>
    <w:rsid w:val="1E91403C"/>
    <w:rsid w:val="1EAA2A64"/>
    <w:rsid w:val="1ECB3234"/>
    <w:rsid w:val="1ED16384"/>
    <w:rsid w:val="1ED26652"/>
    <w:rsid w:val="1F53335F"/>
    <w:rsid w:val="1F5524ED"/>
    <w:rsid w:val="1F5F7A48"/>
    <w:rsid w:val="1F637ABD"/>
    <w:rsid w:val="1F91334C"/>
    <w:rsid w:val="1FBA2AD6"/>
    <w:rsid w:val="1FDB0E7B"/>
    <w:rsid w:val="1FEF3B38"/>
    <w:rsid w:val="201E7C98"/>
    <w:rsid w:val="203874F6"/>
    <w:rsid w:val="2046472D"/>
    <w:rsid w:val="204B6AB5"/>
    <w:rsid w:val="205C283B"/>
    <w:rsid w:val="207518CA"/>
    <w:rsid w:val="207D1574"/>
    <w:rsid w:val="20D64D78"/>
    <w:rsid w:val="20E63A7B"/>
    <w:rsid w:val="20E72BAA"/>
    <w:rsid w:val="211125FE"/>
    <w:rsid w:val="21C87745"/>
    <w:rsid w:val="21CE03EF"/>
    <w:rsid w:val="22247561"/>
    <w:rsid w:val="22993768"/>
    <w:rsid w:val="22A02BEC"/>
    <w:rsid w:val="22A4027C"/>
    <w:rsid w:val="23490C36"/>
    <w:rsid w:val="23585829"/>
    <w:rsid w:val="23663F92"/>
    <w:rsid w:val="23DA257E"/>
    <w:rsid w:val="23DE08D9"/>
    <w:rsid w:val="24020008"/>
    <w:rsid w:val="249E38DF"/>
    <w:rsid w:val="24B33C0D"/>
    <w:rsid w:val="24B93E44"/>
    <w:rsid w:val="24CF7DB7"/>
    <w:rsid w:val="24DC3546"/>
    <w:rsid w:val="251E40B1"/>
    <w:rsid w:val="252F774C"/>
    <w:rsid w:val="255C3D62"/>
    <w:rsid w:val="256823CB"/>
    <w:rsid w:val="25D13F96"/>
    <w:rsid w:val="25FC0788"/>
    <w:rsid w:val="261D42DC"/>
    <w:rsid w:val="26390CB1"/>
    <w:rsid w:val="26454562"/>
    <w:rsid w:val="264D2FE3"/>
    <w:rsid w:val="266378E3"/>
    <w:rsid w:val="26791463"/>
    <w:rsid w:val="268901B4"/>
    <w:rsid w:val="272733E1"/>
    <w:rsid w:val="272C1965"/>
    <w:rsid w:val="2734791D"/>
    <w:rsid w:val="27512245"/>
    <w:rsid w:val="27BB318B"/>
    <w:rsid w:val="27BC5192"/>
    <w:rsid w:val="27C07B55"/>
    <w:rsid w:val="27F572B6"/>
    <w:rsid w:val="27FF280D"/>
    <w:rsid w:val="28331817"/>
    <w:rsid w:val="285929C0"/>
    <w:rsid w:val="286D7069"/>
    <w:rsid w:val="28933874"/>
    <w:rsid w:val="291E76B6"/>
    <w:rsid w:val="2929192D"/>
    <w:rsid w:val="29742543"/>
    <w:rsid w:val="29915184"/>
    <w:rsid w:val="29F70CCB"/>
    <w:rsid w:val="29F727C2"/>
    <w:rsid w:val="29FE23B2"/>
    <w:rsid w:val="2A04745D"/>
    <w:rsid w:val="2A272A9A"/>
    <w:rsid w:val="2A397A74"/>
    <w:rsid w:val="2A4D1055"/>
    <w:rsid w:val="2A6F3775"/>
    <w:rsid w:val="2A8A7D29"/>
    <w:rsid w:val="2AD25015"/>
    <w:rsid w:val="2B22427C"/>
    <w:rsid w:val="2B4575D3"/>
    <w:rsid w:val="2B4D35CC"/>
    <w:rsid w:val="2B5B7196"/>
    <w:rsid w:val="2BA12460"/>
    <w:rsid w:val="2BAC07A2"/>
    <w:rsid w:val="2BBE4287"/>
    <w:rsid w:val="2BCB73CA"/>
    <w:rsid w:val="2BDF4168"/>
    <w:rsid w:val="2BE24A90"/>
    <w:rsid w:val="2BE801F0"/>
    <w:rsid w:val="2C2D6D7E"/>
    <w:rsid w:val="2C422A48"/>
    <w:rsid w:val="2CF27C4C"/>
    <w:rsid w:val="2CF704C7"/>
    <w:rsid w:val="2D045375"/>
    <w:rsid w:val="2D2277F3"/>
    <w:rsid w:val="2D255B5A"/>
    <w:rsid w:val="2D3143E9"/>
    <w:rsid w:val="2D583EBF"/>
    <w:rsid w:val="2D6753DE"/>
    <w:rsid w:val="2DD34AFB"/>
    <w:rsid w:val="2DE54BEF"/>
    <w:rsid w:val="2DF542EB"/>
    <w:rsid w:val="2E171100"/>
    <w:rsid w:val="2E374E71"/>
    <w:rsid w:val="2E781D64"/>
    <w:rsid w:val="2E7E07C6"/>
    <w:rsid w:val="2E995C73"/>
    <w:rsid w:val="2EA2519B"/>
    <w:rsid w:val="2ED55B41"/>
    <w:rsid w:val="2EF9397A"/>
    <w:rsid w:val="2F0020DA"/>
    <w:rsid w:val="2F1E7D9F"/>
    <w:rsid w:val="2F6E2E35"/>
    <w:rsid w:val="2F7302B0"/>
    <w:rsid w:val="2F7F733E"/>
    <w:rsid w:val="2F943208"/>
    <w:rsid w:val="2FAC2935"/>
    <w:rsid w:val="2FBF6CB2"/>
    <w:rsid w:val="2FC74D30"/>
    <w:rsid w:val="302230A7"/>
    <w:rsid w:val="303B649E"/>
    <w:rsid w:val="303E68BF"/>
    <w:rsid w:val="30792E19"/>
    <w:rsid w:val="308B19AB"/>
    <w:rsid w:val="30D45E41"/>
    <w:rsid w:val="3123380F"/>
    <w:rsid w:val="31286A9D"/>
    <w:rsid w:val="31391060"/>
    <w:rsid w:val="316C2783"/>
    <w:rsid w:val="316C3197"/>
    <w:rsid w:val="31BD34BB"/>
    <w:rsid w:val="320601F4"/>
    <w:rsid w:val="320B1414"/>
    <w:rsid w:val="32144F62"/>
    <w:rsid w:val="32197ABC"/>
    <w:rsid w:val="32477916"/>
    <w:rsid w:val="325B7D71"/>
    <w:rsid w:val="326054D4"/>
    <w:rsid w:val="32626B72"/>
    <w:rsid w:val="326C75C2"/>
    <w:rsid w:val="3279287F"/>
    <w:rsid w:val="3284503E"/>
    <w:rsid w:val="32A4227A"/>
    <w:rsid w:val="32CA62E3"/>
    <w:rsid w:val="32DD6D80"/>
    <w:rsid w:val="32DE4558"/>
    <w:rsid w:val="33005BD2"/>
    <w:rsid w:val="3305351C"/>
    <w:rsid w:val="332933D4"/>
    <w:rsid w:val="337A0D00"/>
    <w:rsid w:val="33A65F3C"/>
    <w:rsid w:val="33AB500F"/>
    <w:rsid w:val="33AE55BA"/>
    <w:rsid w:val="33B370E5"/>
    <w:rsid w:val="33E5674D"/>
    <w:rsid w:val="343C3427"/>
    <w:rsid w:val="343D2812"/>
    <w:rsid w:val="347D4138"/>
    <w:rsid w:val="347E0A8C"/>
    <w:rsid w:val="3488510B"/>
    <w:rsid w:val="34932479"/>
    <w:rsid w:val="34E52158"/>
    <w:rsid w:val="34F94808"/>
    <w:rsid w:val="350C780A"/>
    <w:rsid w:val="353418FF"/>
    <w:rsid w:val="357F30C1"/>
    <w:rsid w:val="35B8335C"/>
    <w:rsid w:val="35B95AE7"/>
    <w:rsid w:val="35E11B30"/>
    <w:rsid w:val="35FC62AF"/>
    <w:rsid w:val="36272E68"/>
    <w:rsid w:val="362B510D"/>
    <w:rsid w:val="36364702"/>
    <w:rsid w:val="36621D15"/>
    <w:rsid w:val="368D381C"/>
    <w:rsid w:val="368F54F5"/>
    <w:rsid w:val="36C80744"/>
    <w:rsid w:val="37A13989"/>
    <w:rsid w:val="3828537B"/>
    <w:rsid w:val="383B236F"/>
    <w:rsid w:val="38755AF5"/>
    <w:rsid w:val="387826A7"/>
    <w:rsid w:val="388E301A"/>
    <w:rsid w:val="38C60120"/>
    <w:rsid w:val="38CA0D81"/>
    <w:rsid w:val="38D434D2"/>
    <w:rsid w:val="38F0473A"/>
    <w:rsid w:val="38F5629F"/>
    <w:rsid w:val="39035002"/>
    <w:rsid w:val="390E4F7F"/>
    <w:rsid w:val="394A4D02"/>
    <w:rsid w:val="39BE57D5"/>
    <w:rsid w:val="39C5686D"/>
    <w:rsid w:val="39C76FAB"/>
    <w:rsid w:val="39F34414"/>
    <w:rsid w:val="3A307F81"/>
    <w:rsid w:val="3A481003"/>
    <w:rsid w:val="3A520662"/>
    <w:rsid w:val="3A8045C2"/>
    <w:rsid w:val="3A857B39"/>
    <w:rsid w:val="3A9F3406"/>
    <w:rsid w:val="3B055040"/>
    <w:rsid w:val="3B0837DD"/>
    <w:rsid w:val="3B0B6021"/>
    <w:rsid w:val="3B71783B"/>
    <w:rsid w:val="3B777B9A"/>
    <w:rsid w:val="3B8859FF"/>
    <w:rsid w:val="3BC918DA"/>
    <w:rsid w:val="3BCE754D"/>
    <w:rsid w:val="3BDC25AB"/>
    <w:rsid w:val="3BDF093D"/>
    <w:rsid w:val="3BF74F19"/>
    <w:rsid w:val="3C1A1A7B"/>
    <w:rsid w:val="3C1E21A6"/>
    <w:rsid w:val="3C416016"/>
    <w:rsid w:val="3C790877"/>
    <w:rsid w:val="3C9F0236"/>
    <w:rsid w:val="3CA87302"/>
    <w:rsid w:val="3CD04EA7"/>
    <w:rsid w:val="3CDB712C"/>
    <w:rsid w:val="3D1E2ADB"/>
    <w:rsid w:val="3D3C2C7B"/>
    <w:rsid w:val="3D3F724B"/>
    <w:rsid w:val="3D506B9F"/>
    <w:rsid w:val="3D5C5B06"/>
    <w:rsid w:val="3D5E1FE9"/>
    <w:rsid w:val="3D6A69AF"/>
    <w:rsid w:val="3D973A95"/>
    <w:rsid w:val="3D9F4B12"/>
    <w:rsid w:val="3DA17FBB"/>
    <w:rsid w:val="3DBF1D8D"/>
    <w:rsid w:val="3DCC2073"/>
    <w:rsid w:val="3DF672F3"/>
    <w:rsid w:val="3DFA446E"/>
    <w:rsid w:val="3DFB664B"/>
    <w:rsid w:val="3E166909"/>
    <w:rsid w:val="3E213577"/>
    <w:rsid w:val="3E343FF8"/>
    <w:rsid w:val="3E7B4A2E"/>
    <w:rsid w:val="3E930BFE"/>
    <w:rsid w:val="3EF849E4"/>
    <w:rsid w:val="3F3327C1"/>
    <w:rsid w:val="3F5034C5"/>
    <w:rsid w:val="3F9A4297"/>
    <w:rsid w:val="3FD9148C"/>
    <w:rsid w:val="3FE16B89"/>
    <w:rsid w:val="3FF370CB"/>
    <w:rsid w:val="40042562"/>
    <w:rsid w:val="40260389"/>
    <w:rsid w:val="40355360"/>
    <w:rsid w:val="403C6A92"/>
    <w:rsid w:val="403E71EF"/>
    <w:rsid w:val="40C12CC0"/>
    <w:rsid w:val="40C76BB2"/>
    <w:rsid w:val="40E412BC"/>
    <w:rsid w:val="40E7466A"/>
    <w:rsid w:val="40E77E2F"/>
    <w:rsid w:val="41281779"/>
    <w:rsid w:val="412B7780"/>
    <w:rsid w:val="415C68EF"/>
    <w:rsid w:val="417F7AF2"/>
    <w:rsid w:val="41811B52"/>
    <w:rsid w:val="419B0071"/>
    <w:rsid w:val="41A14850"/>
    <w:rsid w:val="41B3188C"/>
    <w:rsid w:val="41C36E3F"/>
    <w:rsid w:val="41CA5DA9"/>
    <w:rsid w:val="42054719"/>
    <w:rsid w:val="420B0C41"/>
    <w:rsid w:val="423528A3"/>
    <w:rsid w:val="424C1B7F"/>
    <w:rsid w:val="426505AE"/>
    <w:rsid w:val="42741FB8"/>
    <w:rsid w:val="42745BEE"/>
    <w:rsid w:val="427E11EC"/>
    <w:rsid w:val="428C38E7"/>
    <w:rsid w:val="42C245DF"/>
    <w:rsid w:val="42CE377F"/>
    <w:rsid w:val="4306713B"/>
    <w:rsid w:val="430C3736"/>
    <w:rsid w:val="432605A2"/>
    <w:rsid w:val="433A260F"/>
    <w:rsid w:val="435232A4"/>
    <w:rsid w:val="437A2F3B"/>
    <w:rsid w:val="43C20FD9"/>
    <w:rsid w:val="43EB0648"/>
    <w:rsid w:val="443421B8"/>
    <w:rsid w:val="443A5543"/>
    <w:rsid w:val="444B469A"/>
    <w:rsid w:val="445A41E4"/>
    <w:rsid w:val="44684C29"/>
    <w:rsid w:val="44723DEA"/>
    <w:rsid w:val="447646C0"/>
    <w:rsid w:val="448067AD"/>
    <w:rsid w:val="449264FA"/>
    <w:rsid w:val="454458E3"/>
    <w:rsid w:val="455F5269"/>
    <w:rsid w:val="457B0D85"/>
    <w:rsid w:val="458E39EE"/>
    <w:rsid w:val="459473C8"/>
    <w:rsid w:val="45C5362C"/>
    <w:rsid w:val="45FB3764"/>
    <w:rsid w:val="46180B87"/>
    <w:rsid w:val="462D479B"/>
    <w:rsid w:val="46386930"/>
    <w:rsid w:val="464F5A56"/>
    <w:rsid w:val="465721FC"/>
    <w:rsid w:val="465D011F"/>
    <w:rsid w:val="467569DC"/>
    <w:rsid w:val="468A1659"/>
    <w:rsid w:val="468D111D"/>
    <w:rsid w:val="46A9541D"/>
    <w:rsid w:val="46C55619"/>
    <w:rsid w:val="46F86EF8"/>
    <w:rsid w:val="47816AC1"/>
    <w:rsid w:val="47890DA6"/>
    <w:rsid w:val="47EA55D6"/>
    <w:rsid w:val="48125C82"/>
    <w:rsid w:val="48217D36"/>
    <w:rsid w:val="49274D79"/>
    <w:rsid w:val="49283BEE"/>
    <w:rsid w:val="497A5658"/>
    <w:rsid w:val="497E6DDF"/>
    <w:rsid w:val="49962FA3"/>
    <w:rsid w:val="49985909"/>
    <w:rsid w:val="49E2567F"/>
    <w:rsid w:val="4A015970"/>
    <w:rsid w:val="4A073AE8"/>
    <w:rsid w:val="4A0F0EA8"/>
    <w:rsid w:val="4A4C42E3"/>
    <w:rsid w:val="4A5B22E3"/>
    <w:rsid w:val="4A7A65D4"/>
    <w:rsid w:val="4A7C27C8"/>
    <w:rsid w:val="4A853E6F"/>
    <w:rsid w:val="4A9B68D1"/>
    <w:rsid w:val="4AA21B65"/>
    <w:rsid w:val="4AC60A50"/>
    <w:rsid w:val="4ACF5AEB"/>
    <w:rsid w:val="4ADE5C77"/>
    <w:rsid w:val="4AE7521F"/>
    <w:rsid w:val="4AED4E16"/>
    <w:rsid w:val="4AF52EA2"/>
    <w:rsid w:val="4B0D3437"/>
    <w:rsid w:val="4B13779C"/>
    <w:rsid w:val="4B176FF9"/>
    <w:rsid w:val="4B211976"/>
    <w:rsid w:val="4B3905AF"/>
    <w:rsid w:val="4B79660D"/>
    <w:rsid w:val="4BAB7FF2"/>
    <w:rsid w:val="4BC86D85"/>
    <w:rsid w:val="4C166255"/>
    <w:rsid w:val="4C244199"/>
    <w:rsid w:val="4C562849"/>
    <w:rsid w:val="4C6D62A7"/>
    <w:rsid w:val="4CA83AAF"/>
    <w:rsid w:val="4CD83783"/>
    <w:rsid w:val="4CEC279C"/>
    <w:rsid w:val="4CF500BC"/>
    <w:rsid w:val="4D616534"/>
    <w:rsid w:val="4D650431"/>
    <w:rsid w:val="4D664E3B"/>
    <w:rsid w:val="4D6D3168"/>
    <w:rsid w:val="4D8A67BF"/>
    <w:rsid w:val="4D940FBE"/>
    <w:rsid w:val="4D9576DC"/>
    <w:rsid w:val="4DBD172B"/>
    <w:rsid w:val="4DBF3CF0"/>
    <w:rsid w:val="4DC66694"/>
    <w:rsid w:val="4DE4674F"/>
    <w:rsid w:val="4E1B47C0"/>
    <w:rsid w:val="4E2A47DC"/>
    <w:rsid w:val="4E324D0F"/>
    <w:rsid w:val="4E3425D2"/>
    <w:rsid w:val="4E463A50"/>
    <w:rsid w:val="4E8F45CB"/>
    <w:rsid w:val="4EA01ACC"/>
    <w:rsid w:val="4EB9042E"/>
    <w:rsid w:val="4F1D445A"/>
    <w:rsid w:val="4F232065"/>
    <w:rsid w:val="4F3119DE"/>
    <w:rsid w:val="4F324D24"/>
    <w:rsid w:val="4F512F97"/>
    <w:rsid w:val="4F53214F"/>
    <w:rsid w:val="4F605D3A"/>
    <w:rsid w:val="4F617678"/>
    <w:rsid w:val="4F6237AF"/>
    <w:rsid w:val="4F7C0D49"/>
    <w:rsid w:val="4F916B7A"/>
    <w:rsid w:val="4F962B8B"/>
    <w:rsid w:val="4FAE5311"/>
    <w:rsid w:val="4FBC356E"/>
    <w:rsid w:val="4FD6548B"/>
    <w:rsid w:val="4FD859B5"/>
    <w:rsid w:val="504042C2"/>
    <w:rsid w:val="505474D1"/>
    <w:rsid w:val="50622869"/>
    <w:rsid w:val="50670537"/>
    <w:rsid w:val="50C0084E"/>
    <w:rsid w:val="511762F2"/>
    <w:rsid w:val="514751A7"/>
    <w:rsid w:val="51834457"/>
    <w:rsid w:val="51903A55"/>
    <w:rsid w:val="51D97E14"/>
    <w:rsid w:val="51EA62CC"/>
    <w:rsid w:val="520A7D0E"/>
    <w:rsid w:val="5218153F"/>
    <w:rsid w:val="5233343D"/>
    <w:rsid w:val="52367FAF"/>
    <w:rsid w:val="524576B6"/>
    <w:rsid w:val="525939B2"/>
    <w:rsid w:val="52607ACA"/>
    <w:rsid w:val="52943D42"/>
    <w:rsid w:val="52BD3D59"/>
    <w:rsid w:val="53070BC5"/>
    <w:rsid w:val="53342859"/>
    <w:rsid w:val="536E20F9"/>
    <w:rsid w:val="536F234C"/>
    <w:rsid w:val="53862EEB"/>
    <w:rsid w:val="53B87AE1"/>
    <w:rsid w:val="53D97D04"/>
    <w:rsid w:val="54120AC3"/>
    <w:rsid w:val="54175BAB"/>
    <w:rsid w:val="54185907"/>
    <w:rsid w:val="54311E7C"/>
    <w:rsid w:val="54462083"/>
    <w:rsid w:val="545373C6"/>
    <w:rsid w:val="5487026C"/>
    <w:rsid w:val="548E7963"/>
    <w:rsid w:val="54952346"/>
    <w:rsid w:val="549D25E6"/>
    <w:rsid w:val="54A65558"/>
    <w:rsid w:val="54E1214F"/>
    <w:rsid w:val="54F178B0"/>
    <w:rsid w:val="550D6094"/>
    <w:rsid w:val="552364D5"/>
    <w:rsid w:val="5533362E"/>
    <w:rsid w:val="553F5E79"/>
    <w:rsid w:val="555063E0"/>
    <w:rsid w:val="55704DA2"/>
    <w:rsid w:val="557D3496"/>
    <w:rsid w:val="557F5A8E"/>
    <w:rsid w:val="559A1877"/>
    <w:rsid w:val="55AB066A"/>
    <w:rsid w:val="55AB48F1"/>
    <w:rsid w:val="55D44A3A"/>
    <w:rsid w:val="55F97DFA"/>
    <w:rsid w:val="560A01A4"/>
    <w:rsid w:val="56345DAB"/>
    <w:rsid w:val="56642AFA"/>
    <w:rsid w:val="56711A38"/>
    <w:rsid w:val="569A67D4"/>
    <w:rsid w:val="56A83D45"/>
    <w:rsid w:val="56B37853"/>
    <w:rsid w:val="56D461E4"/>
    <w:rsid w:val="56DB5C54"/>
    <w:rsid w:val="56DE303C"/>
    <w:rsid w:val="571A561E"/>
    <w:rsid w:val="572D5C33"/>
    <w:rsid w:val="5730533F"/>
    <w:rsid w:val="57587678"/>
    <w:rsid w:val="57650F51"/>
    <w:rsid w:val="57666F64"/>
    <w:rsid w:val="57700658"/>
    <w:rsid w:val="577067E0"/>
    <w:rsid w:val="57957B47"/>
    <w:rsid w:val="5796759F"/>
    <w:rsid w:val="57A806AB"/>
    <w:rsid w:val="57AB6ED9"/>
    <w:rsid w:val="57B612DD"/>
    <w:rsid w:val="57FB0BF0"/>
    <w:rsid w:val="58176A96"/>
    <w:rsid w:val="582D1C51"/>
    <w:rsid w:val="587505CF"/>
    <w:rsid w:val="58A61F9C"/>
    <w:rsid w:val="58AF49D2"/>
    <w:rsid w:val="58B162FC"/>
    <w:rsid w:val="58B73A8F"/>
    <w:rsid w:val="58C95CD2"/>
    <w:rsid w:val="58DD6829"/>
    <w:rsid w:val="591C0447"/>
    <w:rsid w:val="592A5E6F"/>
    <w:rsid w:val="59631C97"/>
    <w:rsid w:val="59B579E3"/>
    <w:rsid w:val="59D36F2D"/>
    <w:rsid w:val="59E82F49"/>
    <w:rsid w:val="5A0E444E"/>
    <w:rsid w:val="5A4D2F7C"/>
    <w:rsid w:val="5A587F65"/>
    <w:rsid w:val="5A720BAA"/>
    <w:rsid w:val="5A8346DB"/>
    <w:rsid w:val="5A9430F2"/>
    <w:rsid w:val="5A981C2E"/>
    <w:rsid w:val="5A9B3402"/>
    <w:rsid w:val="5AD347A7"/>
    <w:rsid w:val="5AED1E37"/>
    <w:rsid w:val="5B2531EC"/>
    <w:rsid w:val="5B426633"/>
    <w:rsid w:val="5B447E4F"/>
    <w:rsid w:val="5B804905"/>
    <w:rsid w:val="5B975889"/>
    <w:rsid w:val="5C33374A"/>
    <w:rsid w:val="5C3C12DE"/>
    <w:rsid w:val="5C3C2F8F"/>
    <w:rsid w:val="5C4F48A2"/>
    <w:rsid w:val="5C540F8B"/>
    <w:rsid w:val="5C8F29C1"/>
    <w:rsid w:val="5CAA1613"/>
    <w:rsid w:val="5CB679E4"/>
    <w:rsid w:val="5CDA1116"/>
    <w:rsid w:val="5CE95684"/>
    <w:rsid w:val="5CFE19F3"/>
    <w:rsid w:val="5CFF1EFA"/>
    <w:rsid w:val="5D1B4A21"/>
    <w:rsid w:val="5D252384"/>
    <w:rsid w:val="5D3C567F"/>
    <w:rsid w:val="5D4C65AE"/>
    <w:rsid w:val="5D680695"/>
    <w:rsid w:val="5D7C3005"/>
    <w:rsid w:val="5DD35DF2"/>
    <w:rsid w:val="5DDB0FA9"/>
    <w:rsid w:val="5DE72524"/>
    <w:rsid w:val="5E084F98"/>
    <w:rsid w:val="5E376AEC"/>
    <w:rsid w:val="5E430201"/>
    <w:rsid w:val="5E7D0A5A"/>
    <w:rsid w:val="5EB60E97"/>
    <w:rsid w:val="5EC650C4"/>
    <w:rsid w:val="5EDD1788"/>
    <w:rsid w:val="5F13208F"/>
    <w:rsid w:val="5F3F3479"/>
    <w:rsid w:val="5F650D75"/>
    <w:rsid w:val="5F707717"/>
    <w:rsid w:val="5F756848"/>
    <w:rsid w:val="5F844004"/>
    <w:rsid w:val="5FBE43D5"/>
    <w:rsid w:val="5FCD401B"/>
    <w:rsid w:val="5FD31F09"/>
    <w:rsid w:val="5FDA41B2"/>
    <w:rsid w:val="603F4189"/>
    <w:rsid w:val="60512E69"/>
    <w:rsid w:val="607210F0"/>
    <w:rsid w:val="60771A1C"/>
    <w:rsid w:val="60AF3EB6"/>
    <w:rsid w:val="613C44F3"/>
    <w:rsid w:val="61425877"/>
    <w:rsid w:val="614C5CF3"/>
    <w:rsid w:val="61673C22"/>
    <w:rsid w:val="616821B1"/>
    <w:rsid w:val="616A5D37"/>
    <w:rsid w:val="616F1FBF"/>
    <w:rsid w:val="617130B3"/>
    <w:rsid w:val="6176269F"/>
    <w:rsid w:val="61963638"/>
    <w:rsid w:val="61A70762"/>
    <w:rsid w:val="61B1161A"/>
    <w:rsid w:val="61C76FAB"/>
    <w:rsid w:val="6213261A"/>
    <w:rsid w:val="62AD676B"/>
    <w:rsid w:val="62B375A1"/>
    <w:rsid w:val="62B94F85"/>
    <w:rsid w:val="62C042D3"/>
    <w:rsid w:val="62DA0842"/>
    <w:rsid w:val="62E6093C"/>
    <w:rsid w:val="630279E9"/>
    <w:rsid w:val="63186712"/>
    <w:rsid w:val="631C488E"/>
    <w:rsid w:val="634C2135"/>
    <w:rsid w:val="63592B00"/>
    <w:rsid w:val="637014E0"/>
    <w:rsid w:val="63A96BA8"/>
    <w:rsid w:val="63AB430E"/>
    <w:rsid w:val="64360662"/>
    <w:rsid w:val="647D764C"/>
    <w:rsid w:val="64814890"/>
    <w:rsid w:val="64875B91"/>
    <w:rsid w:val="648E2660"/>
    <w:rsid w:val="64AD420E"/>
    <w:rsid w:val="64C0242F"/>
    <w:rsid w:val="64C43F61"/>
    <w:rsid w:val="6502290A"/>
    <w:rsid w:val="651A713A"/>
    <w:rsid w:val="6528178D"/>
    <w:rsid w:val="656A6CF0"/>
    <w:rsid w:val="656C1295"/>
    <w:rsid w:val="658F3E5F"/>
    <w:rsid w:val="659743FD"/>
    <w:rsid w:val="65AD0BC6"/>
    <w:rsid w:val="65F935D7"/>
    <w:rsid w:val="664C0D83"/>
    <w:rsid w:val="667A5939"/>
    <w:rsid w:val="66945969"/>
    <w:rsid w:val="66967DDF"/>
    <w:rsid w:val="6697035B"/>
    <w:rsid w:val="66A22027"/>
    <w:rsid w:val="66CF6E82"/>
    <w:rsid w:val="66FA4DC3"/>
    <w:rsid w:val="671A1F8B"/>
    <w:rsid w:val="67754990"/>
    <w:rsid w:val="679023AA"/>
    <w:rsid w:val="67A3270C"/>
    <w:rsid w:val="67D374A5"/>
    <w:rsid w:val="680F24DC"/>
    <w:rsid w:val="68176674"/>
    <w:rsid w:val="681B5C53"/>
    <w:rsid w:val="682E1CAA"/>
    <w:rsid w:val="68731BDD"/>
    <w:rsid w:val="687E0E9E"/>
    <w:rsid w:val="68911323"/>
    <w:rsid w:val="6894269B"/>
    <w:rsid w:val="68B670BE"/>
    <w:rsid w:val="68C4028C"/>
    <w:rsid w:val="68F31653"/>
    <w:rsid w:val="68F3193A"/>
    <w:rsid w:val="68FE3A00"/>
    <w:rsid w:val="69044802"/>
    <w:rsid w:val="69091442"/>
    <w:rsid w:val="69341D03"/>
    <w:rsid w:val="695A5B53"/>
    <w:rsid w:val="6977310B"/>
    <w:rsid w:val="69822028"/>
    <w:rsid w:val="69C10F4C"/>
    <w:rsid w:val="69CB2414"/>
    <w:rsid w:val="69DB17FF"/>
    <w:rsid w:val="6A06531C"/>
    <w:rsid w:val="6A4B5359"/>
    <w:rsid w:val="6A7F72DC"/>
    <w:rsid w:val="6A8729EA"/>
    <w:rsid w:val="6A9E1502"/>
    <w:rsid w:val="6AAC395B"/>
    <w:rsid w:val="6AB63FB1"/>
    <w:rsid w:val="6AC46911"/>
    <w:rsid w:val="6AC8350C"/>
    <w:rsid w:val="6AD865F2"/>
    <w:rsid w:val="6B216EA2"/>
    <w:rsid w:val="6B395DEE"/>
    <w:rsid w:val="6B781E8F"/>
    <w:rsid w:val="6B7B6D17"/>
    <w:rsid w:val="6BA12972"/>
    <w:rsid w:val="6BBC5E2B"/>
    <w:rsid w:val="6BCD280E"/>
    <w:rsid w:val="6BEE5715"/>
    <w:rsid w:val="6C156455"/>
    <w:rsid w:val="6C1C614F"/>
    <w:rsid w:val="6C8C1A54"/>
    <w:rsid w:val="6C8D7E10"/>
    <w:rsid w:val="6C9465D4"/>
    <w:rsid w:val="6C9636FB"/>
    <w:rsid w:val="6C9938F6"/>
    <w:rsid w:val="6CA46C01"/>
    <w:rsid w:val="6CE07DF8"/>
    <w:rsid w:val="6D1602DF"/>
    <w:rsid w:val="6D214106"/>
    <w:rsid w:val="6D352788"/>
    <w:rsid w:val="6D3E4D23"/>
    <w:rsid w:val="6D5433EB"/>
    <w:rsid w:val="6D591A8C"/>
    <w:rsid w:val="6D5F202C"/>
    <w:rsid w:val="6D940328"/>
    <w:rsid w:val="6DCC05EA"/>
    <w:rsid w:val="6DD56FC6"/>
    <w:rsid w:val="6DD7520A"/>
    <w:rsid w:val="6E0C6446"/>
    <w:rsid w:val="6E3F149A"/>
    <w:rsid w:val="6E432E88"/>
    <w:rsid w:val="6E4575C6"/>
    <w:rsid w:val="6E5D3D91"/>
    <w:rsid w:val="6E9B7D3C"/>
    <w:rsid w:val="6F170EAC"/>
    <w:rsid w:val="6F2E366C"/>
    <w:rsid w:val="6F32239F"/>
    <w:rsid w:val="6F3A74E6"/>
    <w:rsid w:val="6F433015"/>
    <w:rsid w:val="6F754136"/>
    <w:rsid w:val="6FA87432"/>
    <w:rsid w:val="6FB5093B"/>
    <w:rsid w:val="6FD910D9"/>
    <w:rsid w:val="6FE05999"/>
    <w:rsid w:val="6FF6055F"/>
    <w:rsid w:val="7006713C"/>
    <w:rsid w:val="701539D0"/>
    <w:rsid w:val="701A7DA5"/>
    <w:rsid w:val="701F577C"/>
    <w:rsid w:val="70376BBE"/>
    <w:rsid w:val="703833E2"/>
    <w:rsid w:val="704372BB"/>
    <w:rsid w:val="70631164"/>
    <w:rsid w:val="707D3F18"/>
    <w:rsid w:val="70C90376"/>
    <w:rsid w:val="70CD008C"/>
    <w:rsid w:val="70E6598B"/>
    <w:rsid w:val="710A40F2"/>
    <w:rsid w:val="711B6045"/>
    <w:rsid w:val="71234E85"/>
    <w:rsid w:val="712A6E56"/>
    <w:rsid w:val="71343D5C"/>
    <w:rsid w:val="71530DA7"/>
    <w:rsid w:val="71610A20"/>
    <w:rsid w:val="71951746"/>
    <w:rsid w:val="71A47B27"/>
    <w:rsid w:val="72372AA6"/>
    <w:rsid w:val="723D052A"/>
    <w:rsid w:val="726E4926"/>
    <w:rsid w:val="72747DD2"/>
    <w:rsid w:val="728F3F17"/>
    <w:rsid w:val="72CC6D43"/>
    <w:rsid w:val="72FE44FB"/>
    <w:rsid w:val="73051864"/>
    <w:rsid w:val="730858A4"/>
    <w:rsid w:val="73143609"/>
    <w:rsid w:val="733E7E03"/>
    <w:rsid w:val="734C54BC"/>
    <w:rsid w:val="734E56ED"/>
    <w:rsid w:val="739E2EC4"/>
    <w:rsid w:val="73B8238C"/>
    <w:rsid w:val="73B8366D"/>
    <w:rsid w:val="73CD0B3F"/>
    <w:rsid w:val="73DD0D7F"/>
    <w:rsid w:val="740A1695"/>
    <w:rsid w:val="742F1822"/>
    <w:rsid w:val="743722C0"/>
    <w:rsid w:val="74AC286B"/>
    <w:rsid w:val="74BB2B10"/>
    <w:rsid w:val="74CA23DB"/>
    <w:rsid w:val="74CF20FC"/>
    <w:rsid w:val="74DF230E"/>
    <w:rsid w:val="74E50D89"/>
    <w:rsid w:val="7500758E"/>
    <w:rsid w:val="75154725"/>
    <w:rsid w:val="752B71A7"/>
    <w:rsid w:val="75404EBE"/>
    <w:rsid w:val="754A3BC6"/>
    <w:rsid w:val="755827FD"/>
    <w:rsid w:val="7573506E"/>
    <w:rsid w:val="75C8737A"/>
    <w:rsid w:val="75F541A5"/>
    <w:rsid w:val="7606734A"/>
    <w:rsid w:val="760A5403"/>
    <w:rsid w:val="76220056"/>
    <w:rsid w:val="769249C3"/>
    <w:rsid w:val="769D6A79"/>
    <w:rsid w:val="76FA5C26"/>
    <w:rsid w:val="77002507"/>
    <w:rsid w:val="77050BFE"/>
    <w:rsid w:val="772529F4"/>
    <w:rsid w:val="772F5B88"/>
    <w:rsid w:val="77726911"/>
    <w:rsid w:val="77D1063A"/>
    <w:rsid w:val="77D6429A"/>
    <w:rsid w:val="77DB0661"/>
    <w:rsid w:val="782678A4"/>
    <w:rsid w:val="78337B6F"/>
    <w:rsid w:val="785009D7"/>
    <w:rsid w:val="78571461"/>
    <w:rsid w:val="78747D80"/>
    <w:rsid w:val="7877511D"/>
    <w:rsid w:val="78777628"/>
    <w:rsid w:val="78AC0969"/>
    <w:rsid w:val="78CC60F4"/>
    <w:rsid w:val="78D01B0C"/>
    <w:rsid w:val="78D4025E"/>
    <w:rsid w:val="78D50601"/>
    <w:rsid w:val="78DC581C"/>
    <w:rsid w:val="78DE6C71"/>
    <w:rsid w:val="78EF3E96"/>
    <w:rsid w:val="793C64A7"/>
    <w:rsid w:val="79ED224A"/>
    <w:rsid w:val="79F5699E"/>
    <w:rsid w:val="79F61F63"/>
    <w:rsid w:val="7A146F04"/>
    <w:rsid w:val="7A360FCC"/>
    <w:rsid w:val="7A4A3F5A"/>
    <w:rsid w:val="7A7037A6"/>
    <w:rsid w:val="7A8E54F5"/>
    <w:rsid w:val="7A9D00EA"/>
    <w:rsid w:val="7AB00F14"/>
    <w:rsid w:val="7AC72BC7"/>
    <w:rsid w:val="7AF211D8"/>
    <w:rsid w:val="7B0C222B"/>
    <w:rsid w:val="7B123D3C"/>
    <w:rsid w:val="7B3E35E7"/>
    <w:rsid w:val="7B4268B5"/>
    <w:rsid w:val="7B5410CA"/>
    <w:rsid w:val="7B6D72B7"/>
    <w:rsid w:val="7BA2131E"/>
    <w:rsid w:val="7BB02DEC"/>
    <w:rsid w:val="7BD17C05"/>
    <w:rsid w:val="7BEA364E"/>
    <w:rsid w:val="7C162656"/>
    <w:rsid w:val="7C1C535B"/>
    <w:rsid w:val="7C2B6101"/>
    <w:rsid w:val="7C2E27BC"/>
    <w:rsid w:val="7C4034CA"/>
    <w:rsid w:val="7C5C5ACF"/>
    <w:rsid w:val="7C7A3339"/>
    <w:rsid w:val="7C835D07"/>
    <w:rsid w:val="7C87276E"/>
    <w:rsid w:val="7C937C45"/>
    <w:rsid w:val="7CB94F45"/>
    <w:rsid w:val="7CC3173F"/>
    <w:rsid w:val="7CF63C71"/>
    <w:rsid w:val="7CF71CC6"/>
    <w:rsid w:val="7D060CB0"/>
    <w:rsid w:val="7D101E39"/>
    <w:rsid w:val="7D15615E"/>
    <w:rsid w:val="7D20746F"/>
    <w:rsid w:val="7D233342"/>
    <w:rsid w:val="7D35603A"/>
    <w:rsid w:val="7D562F7D"/>
    <w:rsid w:val="7D5F0527"/>
    <w:rsid w:val="7D7111E2"/>
    <w:rsid w:val="7D8D0869"/>
    <w:rsid w:val="7DE2144E"/>
    <w:rsid w:val="7DF66C69"/>
    <w:rsid w:val="7E041021"/>
    <w:rsid w:val="7E1A340A"/>
    <w:rsid w:val="7E3415D3"/>
    <w:rsid w:val="7E9967E1"/>
    <w:rsid w:val="7EC50C7E"/>
    <w:rsid w:val="7ED6671D"/>
    <w:rsid w:val="7F0A7F96"/>
    <w:rsid w:val="7F3528A5"/>
    <w:rsid w:val="7F3B68D1"/>
    <w:rsid w:val="7F483677"/>
    <w:rsid w:val="7F6652BF"/>
    <w:rsid w:val="7F6C0825"/>
    <w:rsid w:val="7F775966"/>
    <w:rsid w:val="7FAD784F"/>
    <w:rsid w:val="7FEA06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semiHidden="1" w:unhideWhenUsed="1"/>
    <w:lsdException w:name="Body Text Indent 3" w:qFormat="1"/>
    <w:lsdException w:name="Block Text" w:semiHidden="1" w:unhideWhenUsed="1"/>
    <w:lsdException w:name="Hyperlink"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8C533D"/>
    <w:pPr>
      <w:widowControl w:val="0"/>
      <w:jc w:val="both"/>
    </w:pPr>
    <w:rPr>
      <w:kern w:val="2"/>
      <w:sz w:val="21"/>
      <w:szCs w:val="24"/>
    </w:rPr>
  </w:style>
  <w:style w:type="paragraph" w:styleId="1">
    <w:name w:val="heading 1"/>
    <w:basedOn w:val="a"/>
    <w:next w:val="a"/>
    <w:qFormat/>
    <w:rsid w:val="008C533D"/>
    <w:pPr>
      <w:keepNext/>
      <w:keepLines/>
      <w:spacing w:before="340" w:after="330" w:line="576" w:lineRule="auto"/>
      <w:outlineLvl w:val="0"/>
    </w:pPr>
    <w:rPr>
      <w:b/>
      <w:bCs/>
      <w:kern w:val="44"/>
      <w:sz w:val="44"/>
      <w:szCs w:val="44"/>
    </w:rPr>
  </w:style>
  <w:style w:type="paragraph" w:styleId="2">
    <w:name w:val="heading 2"/>
    <w:basedOn w:val="a"/>
    <w:next w:val="a"/>
    <w:unhideWhenUsed/>
    <w:qFormat/>
    <w:rsid w:val="008C533D"/>
    <w:pPr>
      <w:keepNext/>
      <w:keepLines/>
      <w:adjustRightInd w:val="0"/>
      <w:spacing w:before="260" w:after="260" w:line="416" w:lineRule="atLeast"/>
      <w:textAlignment w:val="baseline"/>
      <w:outlineLvl w:val="1"/>
    </w:pPr>
    <w:rPr>
      <w:rFonts w:ascii="Arial" w:eastAsia="黑体" w:hAnsi="Arial"/>
      <w:b/>
      <w:kern w:val="0"/>
      <w:sz w:val="32"/>
      <w:szCs w:val="20"/>
    </w:rPr>
  </w:style>
  <w:style w:type="paragraph" w:styleId="3">
    <w:name w:val="heading 3"/>
    <w:basedOn w:val="4"/>
    <w:next w:val="a"/>
    <w:link w:val="3Char"/>
    <w:unhideWhenUsed/>
    <w:qFormat/>
    <w:rsid w:val="008C533D"/>
    <w:pPr>
      <w:spacing w:before="260" w:after="260" w:line="240" w:lineRule="auto"/>
      <w:outlineLvl w:val="2"/>
    </w:pPr>
    <w:rPr>
      <w:rFonts w:ascii="宋体" w:eastAsia="宋体" w:hAnsi="宋体"/>
      <w:bCs w:val="0"/>
      <w:szCs w:val="32"/>
    </w:rPr>
  </w:style>
  <w:style w:type="paragraph" w:styleId="4">
    <w:name w:val="heading 4"/>
    <w:basedOn w:val="a"/>
    <w:next w:val="a"/>
    <w:link w:val="4Char"/>
    <w:unhideWhenUsed/>
    <w:qFormat/>
    <w:rsid w:val="008C533D"/>
    <w:pPr>
      <w:keepNext/>
      <w:keepLines/>
      <w:spacing w:before="280" w:after="290" w:line="376"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C533D"/>
    <w:pPr>
      <w:adjustRightInd w:val="0"/>
      <w:spacing w:line="312" w:lineRule="atLeast"/>
      <w:ind w:firstLine="420"/>
      <w:textAlignment w:val="baseline"/>
    </w:pPr>
    <w:rPr>
      <w:kern w:val="0"/>
      <w:szCs w:val="20"/>
    </w:rPr>
  </w:style>
  <w:style w:type="paragraph" w:styleId="a4">
    <w:name w:val="Document Map"/>
    <w:basedOn w:val="a"/>
    <w:link w:val="Char"/>
    <w:qFormat/>
    <w:rsid w:val="008C533D"/>
    <w:pPr>
      <w:shd w:val="clear" w:color="auto" w:fill="000080"/>
    </w:pPr>
  </w:style>
  <w:style w:type="paragraph" w:styleId="a5">
    <w:name w:val="annotation text"/>
    <w:basedOn w:val="a"/>
    <w:link w:val="Char0"/>
    <w:qFormat/>
    <w:rsid w:val="008C533D"/>
    <w:pPr>
      <w:jc w:val="left"/>
    </w:pPr>
  </w:style>
  <w:style w:type="paragraph" w:styleId="a6">
    <w:name w:val="Body Text"/>
    <w:basedOn w:val="a"/>
    <w:qFormat/>
    <w:rsid w:val="008C533D"/>
    <w:pPr>
      <w:tabs>
        <w:tab w:val="left" w:pos="562"/>
        <w:tab w:val="left" w:pos="3372"/>
        <w:tab w:val="left" w:pos="3653"/>
      </w:tabs>
    </w:pPr>
    <w:rPr>
      <w:sz w:val="24"/>
    </w:rPr>
  </w:style>
  <w:style w:type="paragraph" w:styleId="a7">
    <w:name w:val="Plain Text"/>
    <w:basedOn w:val="a"/>
    <w:qFormat/>
    <w:rsid w:val="008C533D"/>
    <w:rPr>
      <w:rFonts w:ascii="宋体" w:hAnsi="Courier New"/>
      <w:szCs w:val="20"/>
    </w:rPr>
  </w:style>
  <w:style w:type="paragraph" w:styleId="a8">
    <w:name w:val="Balloon Text"/>
    <w:basedOn w:val="a"/>
    <w:link w:val="Char1"/>
    <w:qFormat/>
    <w:rsid w:val="008C533D"/>
    <w:rPr>
      <w:sz w:val="18"/>
      <w:szCs w:val="18"/>
    </w:rPr>
  </w:style>
  <w:style w:type="paragraph" w:styleId="a9">
    <w:name w:val="footer"/>
    <w:basedOn w:val="a"/>
    <w:qFormat/>
    <w:rsid w:val="008C533D"/>
    <w:pPr>
      <w:tabs>
        <w:tab w:val="center" w:pos="4320"/>
        <w:tab w:val="right" w:pos="8640"/>
      </w:tabs>
      <w:adjustRightInd w:val="0"/>
      <w:spacing w:line="240" w:lineRule="atLeast"/>
      <w:jc w:val="left"/>
      <w:textAlignment w:val="baseline"/>
    </w:pPr>
    <w:rPr>
      <w:rFonts w:ascii="宋体"/>
      <w:kern w:val="0"/>
      <w:sz w:val="18"/>
      <w:szCs w:val="20"/>
    </w:rPr>
  </w:style>
  <w:style w:type="paragraph" w:styleId="aa">
    <w:name w:val="header"/>
    <w:basedOn w:val="a"/>
    <w:link w:val="Char2"/>
    <w:qFormat/>
    <w:rsid w:val="008C533D"/>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rsid w:val="008C533D"/>
    <w:pPr>
      <w:tabs>
        <w:tab w:val="left" w:pos="840"/>
        <w:tab w:val="right" w:leader="dot" w:pos="9060"/>
      </w:tabs>
      <w:spacing w:before="120" w:after="120" w:line="480" w:lineRule="auto"/>
      <w:jc w:val="left"/>
    </w:pPr>
    <w:rPr>
      <w:b/>
      <w:bCs/>
      <w:caps/>
      <w:sz w:val="20"/>
      <w:szCs w:val="20"/>
    </w:rPr>
  </w:style>
  <w:style w:type="paragraph" w:styleId="30">
    <w:name w:val="Body Text Indent 3"/>
    <w:basedOn w:val="a"/>
    <w:qFormat/>
    <w:rsid w:val="008C533D"/>
    <w:pPr>
      <w:widowControl/>
      <w:autoSpaceDE w:val="0"/>
      <w:autoSpaceDN w:val="0"/>
      <w:spacing w:line="300" w:lineRule="exact"/>
      <w:ind w:leftChars="250" w:left="540" w:hangingChars="7" w:hanging="15"/>
      <w:textAlignment w:val="bottom"/>
    </w:pPr>
    <w:rPr>
      <w:rFonts w:ascii="宋体" w:hAnsi="宋体"/>
      <w:color w:val="FF0000"/>
    </w:rPr>
  </w:style>
  <w:style w:type="paragraph" w:styleId="20">
    <w:name w:val="toc 2"/>
    <w:basedOn w:val="a"/>
    <w:next w:val="a"/>
    <w:qFormat/>
    <w:rsid w:val="008C533D"/>
    <w:pPr>
      <w:ind w:left="210"/>
      <w:jc w:val="left"/>
    </w:pPr>
    <w:rPr>
      <w:smallCaps/>
      <w:sz w:val="20"/>
      <w:szCs w:val="20"/>
    </w:rPr>
  </w:style>
  <w:style w:type="paragraph" w:styleId="21">
    <w:name w:val="Body Text 2"/>
    <w:basedOn w:val="a"/>
    <w:qFormat/>
    <w:rsid w:val="008C533D"/>
    <w:pPr>
      <w:tabs>
        <w:tab w:val="left" w:pos="0"/>
      </w:tabs>
      <w:spacing w:line="400" w:lineRule="atLeast"/>
    </w:pPr>
    <w:rPr>
      <w:rFonts w:ascii="Arial" w:hAnsi="Arial"/>
      <w:color w:val="000000"/>
    </w:rPr>
  </w:style>
  <w:style w:type="paragraph" w:styleId="ab">
    <w:name w:val="Normal (Web)"/>
    <w:basedOn w:val="a"/>
    <w:qFormat/>
    <w:rsid w:val="008C533D"/>
    <w:pPr>
      <w:widowControl/>
      <w:spacing w:before="100" w:beforeAutospacing="1" w:after="100" w:afterAutospacing="1"/>
      <w:jc w:val="left"/>
    </w:pPr>
    <w:rPr>
      <w:rFonts w:ascii="宋体" w:hAnsi="宋体" w:cs="宋体"/>
      <w:kern w:val="0"/>
      <w:sz w:val="24"/>
    </w:rPr>
  </w:style>
  <w:style w:type="paragraph" w:styleId="ac">
    <w:name w:val="annotation subject"/>
    <w:basedOn w:val="a5"/>
    <w:next w:val="a5"/>
    <w:link w:val="Char3"/>
    <w:qFormat/>
    <w:rsid w:val="008C533D"/>
    <w:rPr>
      <w:b/>
      <w:bCs/>
    </w:rPr>
  </w:style>
  <w:style w:type="table" w:styleId="ad">
    <w:name w:val="Table Grid"/>
    <w:basedOn w:val="a1"/>
    <w:qFormat/>
    <w:rsid w:val="008C53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qFormat/>
    <w:rsid w:val="008C533D"/>
    <w:rPr>
      <w:rFonts w:eastAsia="宋体"/>
      <w:kern w:val="2"/>
      <w:sz w:val="24"/>
      <w:szCs w:val="24"/>
      <w:lang w:val="en-US" w:eastAsia="zh-CN" w:bidi="ar-SA"/>
    </w:rPr>
  </w:style>
  <w:style w:type="character" w:styleId="af">
    <w:name w:val="Hyperlink"/>
    <w:qFormat/>
    <w:rsid w:val="008C533D"/>
    <w:rPr>
      <w:rFonts w:eastAsia="宋体"/>
      <w:color w:val="0000FF"/>
      <w:kern w:val="2"/>
      <w:sz w:val="24"/>
      <w:szCs w:val="24"/>
      <w:u w:val="single"/>
      <w:lang w:val="en-US" w:eastAsia="zh-CN" w:bidi="ar-SA"/>
    </w:rPr>
  </w:style>
  <w:style w:type="character" w:styleId="af0">
    <w:name w:val="annotation reference"/>
    <w:basedOn w:val="a0"/>
    <w:qFormat/>
    <w:rsid w:val="008C533D"/>
    <w:rPr>
      <w:sz w:val="21"/>
      <w:szCs w:val="21"/>
    </w:rPr>
  </w:style>
  <w:style w:type="paragraph" w:customStyle="1" w:styleId="af1">
    <w:name w:val="保留正文"/>
    <w:basedOn w:val="a6"/>
    <w:qFormat/>
    <w:rsid w:val="008C533D"/>
    <w:pPr>
      <w:keepNext/>
      <w:spacing w:after="160"/>
    </w:pPr>
    <w:rPr>
      <w:sz w:val="21"/>
    </w:rPr>
  </w:style>
  <w:style w:type="character" w:customStyle="1" w:styleId="black11">
    <w:name w:val="black11"/>
    <w:qFormat/>
    <w:rsid w:val="008C533D"/>
    <w:rPr>
      <w:rFonts w:eastAsia="宋体"/>
      <w:color w:val="000000"/>
      <w:kern w:val="2"/>
      <w:sz w:val="18"/>
      <w:szCs w:val="18"/>
      <w:lang w:val="en-US" w:eastAsia="zh-CN" w:bidi="ar-SA"/>
    </w:rPr>
  </w:style>
  <w:style w:type="paragraph" w:customStyle="1" w:styleId="025">
    <w:name w:val="样式 左侧:  0 厘米 悬挂缩进: 2.5 字符"/>
    <w:basedOn w:val="a"/>
    <w:qFormat/>
    <w:rsid w:val="008C533D"/>
    <w:pPr>
      <w:ind w:left="525" w:hangingChars="250" w:hanging="525"/>
    </w:pPr>
    <w:rPr>
      <w:szCs w:val="20"/>
    </w:rPr>
  </w:style>
  <w:style w:type="paragraph" w:customStyle="1" w:styleId="black1">
    <w:name w:val="black1"/>
    <w:basedOn w:val="a"/>
    <w:qFormat/>
    <w:rsid w:val="008C533D"/>
    <w:pPr>
      <w:widowControl/>
      <w:spacing w:before="100" w:beforeAutospacing="1" w:after="100" w:afterAutospacing="1" w:line="280" w:lineRule="atLeast"/>
      <w:jc w:val="left"/>
    </w:pPr>
    <w:rPr>
      <w:rFonts w:ascii="_x000B__x000C_" w:hAnsi="_x000B__x000C_"/>
      <w:color w:val="000000"/>
      <w:kern w:val="0"/>
      <w:sz w:val="18"/>
      <w:szCs w:val="18"/>
    </w:rPr>
  </w:style>
  <w:style w:type="character" w:customStyle="1" w:styleId="Char2">
    <w:name w:val="页眉 Char"/>
    <w:basedOn w:val="a0"/>
    <w:link w:val="aa"/>
    <w:qFormat/>
    <w:rsid w:val="008C533D"/>
    <w:rPr>
      <w:rFonts w:ascii="Times New Roman" w:eastAsia="宋体" w:hAnsi="Times New Roman" w:cs="Times New Roman"/>
      <w:kern w:val="2"/>
      <w:sz w:val="18"/>
      <w:szCs w:val="18"/>
    </w:rPr>
  </w:style>
  <w:style w:type="paragraph" w:customStyle="1" w:styleId="11">
    <w:name w:val="列出段落1"/>
    <w:basedOn w:val="a"/>
    <w:uiPriority w:val="99"/>
    <w:unhideWhenUsed/>
    <w:qFormat/>
    <w:rsid w:val="008C533D"/>
    <w:pPr>
      <w:ind w:firstLineChars="200" w:firstLine="420"/>
    </w:pPr>
  </w:style>
  <w:style w:type="character" w:customStyle="1" w:styleId="Char">
    <w:name w:val="文档结构图 Char"/>
    <w:basedOn w:val="a0"/>
    <w:link w:val="a4"/>
    <w:qFormat/>
    <w:rsid w:val="008C533D"/>
    <w:rPr>
      <w:rFonts w:ascii="Times New Roman" w:eastAsia="宋体" w:hAnsi="Times New Roman" w:cs="Times New Roman"/>
      <w:kern w:val="2"/>
      <w:sz w:val="21"/>
      <w:szCs w:val="24"/>
      <w:shd w:val="clear" w:color="auto" w:fill="000080"/>
    </w:rPr>
  </w:style>
  <w:style w:type="character" w:customStyle="1" w:styleId="Char1">
    <w:name w:val="批注框文本 Char"/>
    <w:basedOn w:val="a0"/>
    <w:link w:val="a8"/>
    <w:qFormat/>
    <w:rsid w:val="008C533D"/>
    <w:rPr>
      <w:rFonts w:ascii="Times New Roman" w:eastAsia="宋体" w:hAnsi="Times New Roman" w:cs="Times New Roman"/>
      <w:kern w:val="2"/>
      <w:sz w:val="18"/>
      <w:szCs w:val="18"/>
    </w:rPr>
  </w:style>
  <w:style w:type="paragraph" w:customStyle="1" w:styleId="msolistparagraph0">
    <w:name w:val="msolistparagraph"/>
    <w:basedOn w:val="a"/>
    <w:qFormat/>
    <w:rsid w:val="008C533D"/>
    <w:pPr>
      <w:ind w:firstLineChars="200" w:firstLine="420"/>
    </w:pPr>
  </w:style>
  <w:style w:type="character" w:customStyle="1" w:styleId="Char0">
    <w:name w:val="批注文字 Char"/>
    <w:basedOn w:val="a0"/>
    <w:link w:val="a5"/>
    <w:qFormat/>
    <w:rsid w:val="008C533D"/>
    <w:rPr>
      <w:kern w:val="2"/>
      <w:sz w:val="21"/>
      <w:szCs w:val="24"/>
    </w:rPr>
  </w:style>
  <w:style w:type="character" w:customStyle="1" w:styleId="Char3">
    <w:name w:val="批注主题 Char"/>
    <w:basedOn w:val="Char0"/>
    <w:link w:val="ac"/>
    <w:qFormat/>
    <w:rsid w:val="008C533D"/>
    <w:rPr>
      <w:b/>
      <w:bCs/>
      <w:kern w:val="2"/>
      <w:sz w:val="21"/>
      <w:szCs w:val="24"/>
    </w:rPr>
  </w:style>
  <w:style w:type="paragraph" w:customStyle="1" w:styleId="22">
    <w:name w:val="列出段落2"/>
    <w:basedOn w:val="a"/>
    <w:uiPriority w:val="34"/>
    <w:qFormat/>
    <w:rsid w:val="008C533D"/>
    <w:pPr>
      <w:ind w:firstLineChars="200" w:firstLine="420"/>
    </w:pPr>
  </w:style>
  <w:style w:type="paragraph" w:customStyle="1" w:styleId="111">
    <w:name w:val="列出段落111"/>
    <w:basedOn w:val="a"/>
    <w:uiPriority w:val="99"/>
    <w:qFormat/>
    <w:rsid w:val="008C533D"/>
    <w:pPr>
      <w:ind w:firstLineChars="200" w:firstLine="420"/>
    </w:pPr>
    <w:rPr>
      <w:rFonts w:ascii="Calibri" w:hAnsi="Calibri"/>
      <w:szCs w:val="22"/>
    </w:rPr>
  </w:style>
  <w:style w:type="character" w:customStyle="1" w:styleId="40">
    <w:name w:val="标题 4 字符"/>
    <w:qFormat/>
    <w:rsid w:val="008C533D"/>
    <w:rPr>
      <w:rFonts w:ascii="Arial" w:eastAsia="黑体" w:hAnsi="Arial"/>
      <w:b/>
      <w:bCs/>
      <w:sz w:val="28"/>
      <w:szCs w:val="28"/>
    </w:rPr>
  </w:style>
  <w:style w:type="paragraph" w:customStyle="1" w:styleId="110">
    <w:name w:val="列出段落11"/>
    <w:basedOn w:val="a"/>
    <w:qFormat/>
    <w:rsid w:val="008C533D"/>
    <w:pPr>
      <w:ind w:firstLineChars="200" w:firstLine="420"/>
    </w:pPr>
    <w:rPr>
      <w:rFonts w:ascii="Calibri" w:hAnsi="Calibri"/>
      <w:szCs w:val="22"/>
    </w:rPr>
  </w:style>
  <w:style w:type="character" w:customStyle="1" w:styleId="31">
    <w:name w:val="标题 3 字符"/>
    <w:qFormat/>
    <w:rsid w:val="008C533D"/>
    <w:rPr>
      <w:rFonts w:ascii="宋体" w:eastAsia="宋体" w:hAnsi="宋体"/>
      <w:szCs w:val="32"/>
    </w:rPr>
  </w:style>
  <w:style w:type="character" w:customStyle="1" w:styleId="font11">
    <w:name w:val="font11"/>
    <w:qFormat/>
    <w:rsid w:val="008C533D"/>
    <w:rPr>
      <w:rFonts w:ascii="ˎ̥" w:hAnsi="ˎ̥" w:hint="default"/>
    </w:rPr>
  </w:style>
  <w:style w:type="character" w:customStyle="1" w:styleId="4Char">
    <w:name w:val="标题 4 Char"/>
    <w:link w:val="4"/>
    <w:qFormat/>
    <w:rsid w:val="008C533D"/>
    <w:rPr>
      <w:rFonts w:ascii="Arial" w:eastAsia="黑体" w:hAnsi="Arial"/>
      <w:b/>
      <w:sz w:val="28"/>
    </w:rPr>
  </w:style>
  <w:style w:type="character" w:customStyle="1" w:styleId="3Char">
    <w:name w:val="标题 3 Char"/>
    <w:basedOn w:val="a0"/>
    <w:link w:val="3"/>
    <w:qFormat/>
    <w:rsid w:val="008C533D"/>
    <w:rPr>
      <w:rFonts w:ascii="黑体" w:eastAsia="黑体"/>
      <w:bCs/>
      <w:sz w:val="30"/>
    </w:rPr>
  </w:style>
  <w:style w:type="paragraph" w:customStyle="1" w:styleId="12">
    <w:name w:val="正文缩进1"/>
    <w:basedOn w:val="a"/>
    <w:qFormat/>
    <w:rsid w:val="008C533D"/>
    <w:pPr>
      <w:autoSpaceDE w:val="0"/>
      <w:autoSpaceDN w:val="0"/>
      <w:spacing w:line="360" w:lineRule="auto"/>
      <w:ind w:left="181" w:firstLine="420"/>
    </w:pPr>
  </w:style>
  <w:style w:type="character" w:customStyle="1" w:styleId="apple-style-span">
    <w:name w:val="apple-style-span"/>
    <w:basedOn w:val="a0"/>
    <w:qFormat/>
    <w:rsid w:val="008C533D"/>
  </w:style>
  <w:style w:type="paragraph" w:styleId="af2">
    <w:name w:val="No Spacing"/>
    <w:uiPriority w:val="1"/>
    <w:qFormat/>
    <w:rsid w:val="008C533D"/>
    <w:pPr>
      <w:widowControl w:val="0"/>
      <w:jc w:val="both"/>
    </w:pPr>
    <w:rPr>
      <w:rFonts w:asciiTheme="minorHAnsi" w:eastAsiaTheme="minorEastAsia" w:hAnsiTheme="minorHAnsi" w:cstheme="minorBidi"/>
      <w:kern w:val="2"/>
      <w:sz w:val="21"/>
      <w:szCs w:val="22"/>
    </w:rPr>
  </w:style>
  <w:style w:type="paragraph" w:customStyle="1" w:styleId="TableParagraph">
    <w:name w:val="Table Paragraph"/>
    <w:basedOn w:val="a"/>
    <w:uiPriority w:val="1"/>
    <w:qFormat/>
    <w:rsid w:val="008C533D"/>
    <w:rPr>
      <w:rFonts w:ascii="宋体" w:hAnsi="宋体" w:cs="宋体"/>
      <w:lang w:val="zh-CN" w:bidi="zh-CN"/>
    </w:rPr>
  </w:style>
  <w:style w:type="paragraph" w:customStyle="1" w:styleId="af3">
    <w:name w:val="文档正文"/>
    <w:basedOn w:val="a"/>
    <w:qFormat/>
    <w:rsid w:val="008C533D"/>
    <w:pPr>
      <w:adjustRightInd w:val="0"/>
      <w:spacing w:line="480" w:lineRule="atLeast"/>
      <w:ind w:firstLineChars="200" w:firstLine="567"/>
      <w:textAlignment w:val="baseline"/>
    </w:pPr>
    <w:rPr>
      <w:rFonts w:eastAsia="楷体_GB2312"/>
      <w:kern w:val="0"/>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354</Words>
  <Characters>2021</Characters>
  <Application>Microsoft Office Word</Application>
  <DocSecurity>0</DocSecurity>
  <Lines>16</Lines>
  <Paragraphs>4</Paragraphs>
  <ScaleCrop>false</ScaleCrop>
  <Company>china</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zhang</cp:lastModifiedBy>
  <cp:revision>2</cp:revision>
  <dcterms:created xsi:type="dcterms:W3CDTF">2024-04-25T01:22:00Z</dcterms:created>
  <dcterms:modified xsi:type="dcterms:W3CDTF">2024-04-25T01:22:00Z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2052-11.1.0.15319</vt:lpwstr>
  </property>
  <property fmtid="{D5CDD505-2E9C-101B-9397-08002B2CF9AE}" pid="3" name="ICV">
    <vt:lpwstr>C9EDCEEFF9E44BFAA6D50EABD2213BA6_12</vt:lpwstr>
  </property>
</Properties>
</file>