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sz w:val="44"/>
          <w:szCs w:val="44"/>
          <w:lang w:eastAsia="zh-CN"/>
        </w:rPr>
      </w:pPr>
      <w:bookmarkStart w:id="0" w:name="_Toc217376450"/>
      <w:bookmarkStart w:id="1" w:name="_Toc327526223"/>
      <w:bookmarkStart w:id="2" w:name="_Toc471318677"/>
      <w:r>
        <w:rPr>
          <w:rFonts w:hint="eastAsia" w:ascii="方正公文小标宋" w:hAnsi="方正公文小标宋" w:eastAsia="方正公文小标宋" w:cs="方正公文小标宋"/>
          <w:sz w:val="44"/>
          <w:szCs w:val="44"/>
          <w:lang w:eastAsia="zh-CN"/>
        </w:rPr>
        <w:t>深圳市财政局数据治理咨询服务</w:t>
      </w:r>
    </w:p>
    <w:p>
      <w:pPr>
        <w:jc w:val="center"/>
        <w:rPr>
          <w:rFonts w:hint="eastAsia" w:ascii="方正公文小标宋" w:hAnsi="方正公文小标宋" w:eastAsia="方正公文小标宋" w:cs="方正公文小标宋"/>
          <w:sz w:val="44"/>
          <w:szCs w:val="44"/>
          <w:lang w:eastAsia="zh-CN"/>
        </w:rPr>
      </w:pPr>
      <w:r>
        <w:rPr>
          <w:rFonts w:hint="eastAsia" w:ascii="方正公文小标宋" w:hAnsi="方正公文小标宋" w:eastAsia="方正公文小标宋" w:cs="方正公文小标宋"/>
          <w:sz w:val="44"/>
          <w:szCs w:val="44"/>
          <w:lang w:eastAsia="zh-CN"/>
        </w:rPr>
        <w:t>需求</w:t>
      </w:r>
      <w:bookmarkEnd w:id="0"/>
      <w:bookmarkEnd w:id="1"/>
      <w:bookmarkEnd w:id="2"/>
      <w:r>
        <w:rPr>
          <w:rFonts w:hint="eastAsia" w:ascii="方正公文小标宋" w:hAnsi="方正公文小标宋" w:eastAsia="方正公文小标宋" w:cs="方正公文小标宋"/>
          <w:sz w:val="44"/>
          <w:szCs w:val="44"/>
          <w:lang w:eastAsia="zh-CN"/>
        </w:rPr>
        <w:t>说明</w:t>
      </w:r>
    </w:p>
    <w:p>
      <w:pPr>
        <w:jc w:val="center"/>
        <w:rPr>
          <w:rFonts w:hint="eastAsia" w:ascii="方正公文小标宋" w:hAnsi="方正公文小标宋" w:eastAsia="方正公文小标宋" w:cs="方正公文小标宋"/>
          <w:sz w:val="15"/>
          <w:szCs w:val="15"/>
          <w:lang w:eastAsia="zh-CN"/>
        </w:rPr>
      </w:pPr>
    </w:p>
    <w:p>
      <w:pPr>
        <w:pStyle w:val="4"/>
        <w:numPr>
          <w:ilvl w:val="0"/>
          <w:numId w:val="1"/>
        </w:numPr>
        <w:spacing w:line="360" w:lineRule="auto"/>
        <w:rPr>
          <w:rFonts w:hint="eastAsia" w:ascii="仿宋" w:hAnsi="仿宋" w:eastAsia="仿宋" w:cs="仿宋"/>
          <w:b/>
          <w:sz w:val="32"/>
          <w:szCs w:val="32"/>
        </w:rPr>
      </w:pPr>
      <w:r>
        <w:rPr>
          <w:rFonts w:hint="eastAsia" w:ascii="仿宋" w:hAnsi="仿宋" w:eastAsia="仿宋" w:cs="仿宋"/>
          <w:b/>
          <w:sz w:val="32"/>
          <w:szCs w:val="32"/>
        </w:rPr>
        <w:t>项目背景</w:t>
      </w:r>
    </w:p>
    <w:p>
      <w:pPr>
        <w:spacing w:after="312" w:afterLines="100" w:line="360" w:lineRule="auto"/>
        <w:ind w:firstLine="566" w:firstLineChars="177"/>
        <w:rPr>
          <w:rFonts w:hint="eastAsia" w:ascii="仿宋" w:hAnsi="仿宋" w:eastAsia="仿宋" w:cs="仿宋"/>
          <w:sz w:val="32"/>
          <w:szCs w:val="32"/>
        </w:rPr>
      </w:pPr>
      <w:r>
        <w:rPr>
          <w:rFonts w:hint="eastAsia" w:ascii="仿宋" w:hAnsi="仿宋" w:eastAsia="仿宋" w:cs="仿宋"/>
          <w:sz w:val="32"/>
          <w:szCs w:val="32"/>
        </w:rPr>
        <w:t>目前财政部门在信息化建设方面取得了阶段性成果。从数据管理方面，借机财政核心业务一体化系统建设，整合财政管理区域的内生数据，归集政府部门的协同数据以及互联网外部数据等，汇集了大量的数据资源。在数据应用方面存在以下主要问题需要进一步解决，如术语多意、数据不准、口径不同、数据难用、利用率低等问题，导致目前财政数据应用整体水平偏低。如何保障数据质量、识别数据价值、发挥数据效能，成为当前财政行业数据管理和应用的工作重点。</w:t>
      </w:r>
    </w:p>
    <w:p>
      <w:pPr>
        <w:spacing w:after="312" w:afterLines="100" w:line="360" w:lineRule="auto"/>
        <w:ind w:firstLine="566" w:firstLineChars="177"/>
        <w:rPr>
          <w:rFonts w:hint="eastAsia" w:ascii="仿宋" w:hAnsi="仿宋" w:eastAsia="仿宋" w:cs="仿宋"/>
          <w:sz w:val="32"/>
          <w:szCs w:val="32"/>
        </w:rPr>
      </w:pPr>
      <w:r>
        <w:rPr>
          <w:rFonts w:hint="eastAsia" w:ascii="仿宋" w:hAnsi="仿宋" w:eastAsia="仿宋" w:cs="仿宋"/>
          <w:sz w:val="32"/>
          <w:szCs w:val="32"/>
        </w:rPr>
        <w:t>财政行业数据治理工作仍处在初期阶段，在数据治理的法律法规和标准体系、数据治理机制和流程、技术支撑等方面存在一定的欠缺。因此，财政部门应从数据标准规范建设、数据治理管控机制建设、数据分析应用挖掘能力建设方面加强投入，逐步形成财政大数据管理应用长效机制，助推政府决策科学化、政务管理精准化和公共服务多样化，助力实现智慧财政管理目标。</w:t>
      </w:r>
    </w:p>
    <w:p>
      <w:pPr>
        <w:pStyle w:val="4"/>
        <w:numPr>
          <w:ilvl w:val="0"/>
          <w:numId w:val="1"/>
        </w:numPr>
        <w:spacing w:line="360" w:lineRule="auto"/>
        <w:rPr>
          <w:rFonts w:hint="eastAsia" w:ascii="仿宋" w:hAnsi="仿宋" w:eastAsia="仿宋" w:cs="仿宋"/>
          <w:b/>
          <w:sz w:val="32"/>
          <w:szCs w:val="32"/>
        </w:rPr>
      </w:pPr>
      <w:r>
        <w:rPr>
          <w:rFonts w:hint="eastAsia" w:ascii="仿宋" w:hAnsi="仿宋" w:eastAsia="仿宋" w:cs="仿宋"/>
          <w:b/>
          <w:sz w:val="32"/>
          <w:szCs w:val="32"/>
        </w:rPr>
        <w:t>项目目标</w:t>
      </w:r>
    </w:p>
    <w:p>
      <w:pPr>
        <w:pStyle w:val="5"/>
        <w:spacing w:line="360" w:lineRule="auto"/>
        <w:ind w:left="120" w:firstLine="482"/>
        <w:rPr>
          <w:rFonts w:hint="eastAsia" w:ascii="仿宋" w:hAnsi="仿宋" w:eastAsia="仿宋" w:cs="仿宋"/>
          <w:b/>
          <w:sz w:val="32"/>
          <w:szCs w:val="32"/>
        </w:rPr>
      </w:pPr>
      <w:r>
        <w:rPr>
          <w:rFonts w:hint="eastAsia" w:ascii="仿宋" w:hAnsi="仿宋" w:eastAsia="仿宋" w:cs="仿宋"/>
          <w:b/>
          <w:sz w:val="32"/>
          <w:szCs w:val="32"/>
        </w:rPr>
        <w:t>1、总体目标</w:t>
      </w:r>
    </w:p>
    <w:p>
      <w:pPr>
        <w:pStyle w:val="4"/>
        <w:spacing w:line="360" w:lineRule="auto"/>
        <w:rPr>
          <w:rFonts w:hint="eastAsia" w:ascii="仿宋" w:hAnsi="仿宋" w:eastAsia="仿宋" w:cs="仿宋"/>
          <w:sz w:val="32"/>
          <w:szCs w:val="32"/>
        </w:rPr>
      </w:pPr>
      <w:r>
        <w:rPr>
          <w:rFonts w:hint="eastAsia" w:ascii="仿宋" w:hAnsi="仿宋" w:eastAsia="仿宋" w:cs="仿宋"/>
          <w:sz w:val="32"/>
          <w:szCs w:val="32"/>
        </w:rPr>
        <w:t>数据治理是提升财政大数据质量及数据应用价值的一项重要手段。组建数据管理团队，制定数据管理制度，构建财政结构清晰、质量稳定的财政大数据体系，是保障财政数据准确性、一致性、完整性、时效性和可用性的基础。建立从数据收集、加工、治理、应用的全过程管控，为财政业务管理智能化提供必要的数据支撑。具体有：</w:t>
      </w:r>
    </w:p>
    <w:p>
      <w:pPr>
        <w:pStyle w:val="4"/>
        <w:spacing w:line="360" w:lineRule="auto"/>
        <w:rPr>
          <w:rFonts w:hint="eastAsia" w:ascii="仿宋" w:hAnsi="仿宋" w:eastAsia="仿宋" w:cs="仿宋"/>
          <w:sz w:val="32"/>
          <w:szCs w:val="32"/>
        </w:rPr>
      </w:pPr>
      <w:r>
        <w:rPr>
          <w:rFonts w:hint="eastAsia" w:ascii="仿宋" w:hAnsi="仿宋" w:eastAsia="仿宋" w:cs="仿宋"/>
          <w:sz w:val="32"/>
          <w:szCs w:val="32"/>
        </w:rPr>
        <w:t>（一）制定数据治理体系的组织架构、管理制度、应用流程以及质量绩效等管控机制。通过数据治理现状调研分析，进行数据治理体系咨询设计，制定数据治理体系的组织架构、管理制度、应用流程以及质量绩效等管控机制。完成数据标准制定及元数据梳理，在开展治理规划的同时，积累数据治理经验，形成符合我局特色的数据管控策略。</w:t>
      </w:r>
    </w:p>
    <w:p>
      <w:pPr>
        <w:pStyle w:val="4"/>
        <w:spacing w:line="360" w:lineRule="auto"/>
        <w:jc w:val="both"/>
        <w:rPr>
          <w:rFonts w:hint="eastAsia" w:ascii="仿宋" w:hAnsi="仿宋" w:eastAsia="仿宋" w:cs="仿宋"/>
          <w:sz w:val="32"/>
          <w:szCs w:val="32"/>
        </w:rPr>
      </w:pPr>
      <w:r>
        <w:rPr>
          <w:rFonts w:hint="eastAsia" w:ascii="仿宋" w:hAnsi="仿宋" w:eastAsia="仿宋" w:cs="仿宋"/>
          <w:sz w:val="32"/>
          <w:szCs w:val="32"/>
        </w:rPr>
        <w:t>（二）建立我局的数据管控制度。财政部在基础数据规范、业务数据交互口径等事务中，都制定了具体的标准约束。结合我局的财政数据管理要求和数据现状，按财政数据安全有关要求，建立我局的数据管控制度，形成数据治理策略，形成高质量的数据资源库，支持财政业务管理的发展。</w:t>
      </w:r>
    </w:p>
    <w:p>
      <w:pPr>
        <w:pStyle w:val="5"/>
        <w:spacing w:line="360" w:lineRule="auto"/>
        <w:ind w:firstLineChars="0"/>
        <w:rPr>
          <w:rFonts w:hint="eastAsia" w:ascii="仿宋" w:hAnsi="仿宋" w:eastAsia="仿宋" w:cs="仿宋"/>
          <w:b/>
          <w:sz w:val="32"/>
          <w:szCs w:val="32"/>
        </w:rPr>
      </w:pPr>
      <w:r>
        <w:rPr>
          <w:rFonts w:hint="eastAsia" w:ascii="仿宋" w:hAnsi="仿宋" w:eastAsia="仿宋" w:cs="仿宋"/>
          <w:b/>
          <w:sz w:val="32"/>
          <w:szCs w:val="32"/>
        </w:rPr>
        <w:t>2、本项目具体目标</w:t>
      </w:r>
    </w:p>
    <w:p>
      <w:pPr>
        <w:spacing w:line="360" w:lineRule="auto"/>
        <w:ind w:firstLine="566" w:firstLineChars="177"/>
        <w:rPr>
          <w:rFonts w:hint="eastAsia" w:ascii="仿宋" w:hAnsi="仿宋" w:eastAsia="仿宋" w:cs="仿宋"/>
          <w:sz w:val="32"/>
          <w:szCs w:val="32"/>
        </w:rPr>
      </w:pPr>
      <w:r>
        <w:rPr>
          <w:rFonts w:hint="eastAsia" w:ascii="仿宋" w:hAnsi="仿宋" w:eastAsia="仿宋" w:cs="仿宋"/>
          <w:sz w:val="32"/>
          <w:szCs w:val="32"/>
        </w:rPr>
        <w:t>对全局数据资源现状、数据应用和数据治理现状调研。依据财政部《财政业务基础数据规范》和行业相关数据标准，结合我局的业务管理目标制定数据治理规划。依据数据治理规划选择主题开展预研工作，预研工作范围不局限于数据治理体系、制度规范和管理流程。</w:t>
      </w:r>
    </w:p>
    <w:p>
      <w:pPr>
        <w:spacing w:line="360" w:lineRule="auto"/>
        <w:ind w:firstLine="566" w:firstLineChars="177"/>
        <w:rPr>
          <w:rFonts w:hint="eastAsia" w:ascii="仿宋" w:hAnsi="仿宋" w:eastAsia="仿宋" w:cs="仿宋"/>
          <w:sz w:val="32"/>
          <w:szCs w:val="32"/>
        </w:rPr>
      </w:pPr>
      <w:r>
        <w:rPr>
          <w:rFonts w:hint="eastAsia" w:ascii="仿宋" w:hAnsi="仿宋" w:eastAsia="仿宋" w:cs="仿宋"/>
          <w:sz w:val="32"/>
          <w:szCs w:val="32"/>
        </w:rPr>
        <w:t>围绕数据治理调研和规划报告，组织开展数据治理培训，提高技术部门和业务部门数据治理的理论水平和应用能力。</w:t>
      </w:r>
    </w:p>
    <w:p>
      <w:pPr>
        <w:pStyle w:val="4"/>
        <w:numPr>
          <w:ilvl w:val="0"/>
          <w:numId w:val="1"/>
        </w:numPr>
        <w:spacing w:line="360" w:lineRule="auto"/>
        <w:rPr>
          <w:rFonts w:hint="eastAsia" w:ascii="仿宋" w:hAnsi="仿宋" w:eastAsia="仿宋" w:cs="仿宋"/>
          <w:b/>
          <w:sz w:val="32"/>
          <w:szCs w:val="32"/>
        </w:rPr>
      </w:pPr>
      <w:r>
        <w:rPr>
          <w:rFonts w:hint="eastAsia" w:ascii="仿宋" w:hAnsi="仿宋" w:eastAsia="仿宋" w:cs="仿宋"/>
          <w:b/>
          <w:sz w:val="32"/>
          <w:szCs w:val="32"/>
        </w:rPr>
        <w:t>项目主要内容</w:t>
      </w:r>
    </w:p>
    <w:p>
      <w:pPr>
        <w:pStyle w:val="4"/>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1、通过调研访谈、调查问卷、资料分析等方式，从组织架构、岗位职责、政策制度、业务管理、系统技术等方面对全局数据治理现状进行全面评估，并参照其他行业领先实践，对全局数据治理现状进行差距分析，提出改进建议。</w:t>
      </w:r>
    </w:p>
    <w:p>
      <w:pPr>
        <w:widowControl/>
        <w:spacing w:after="156" w:line="360" w:lineRule="auto"/>
        <w:ind w:firstLine="420"/>
        <w:contextualSpacing/>
        <w:rPr>
          <w:rFonts w:hint="eastAsia" w:ascii="仿宋" w:hAnsi="仿宋" w:eastAsia="仿宋" w:cs="仿宋"/>
          <w:color w:val="000000"/>
          <w:sz w:val="32"/>
          <w:szCs w:val="32"/>
        </w:rPr>
      </w:pPr>
      <w:r>
        <w:rPr>
          <w:rFonts w:hint="eastAsia" w:ascii="仿宋" w:hAnsi="仿宋" w:eastAsia="仿宋" w:cs="仿宋"/>
          <w:color w:val="000000"/>
          <w:sz w:val="32"/>
          <w:szCs w:val="32"/>
        </w:rPr>
        <w:t>2、基于数据治理现状调研与差距分</w:t>
      </w:r>
      <w:r>
        <w:rPr>
          <w:rFonts w:hint="eastAsia" w:ascii="仿宋" w:hAnsi="仿宋" w:eastAsia="仿宋" w:cs="仿宋"/>
          <w:bCs/>
          <w:color w:val="000000"/>
          <w:kern w:val="28"/>
          <w:sz w:val="32"/>
          <w:szCs w:val="32"/>
        </w:rPr>
        <w:t>析成果，规划设计数据治理总体框架，提出全局数据体系建设策略和发展目标，制定符合我局发展现状的未来3至5年的数据应用与服务的实施路线图。</w:t>
      </w:r>
    </w:p>
    <w:p>
      <w:pPr>
        <w:pStyle w:val="4"/>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3、项目实施过程中对我局技术人员、业务人员进行数据治理相关培训，培训师应为相关领域专家或现场骨干成员，培训地点可以在项目现场或者远程线上培训。提交相应培训文档资料，使技术人员对数据治理有全面的了解。</w:t>
      </w:r>
    </w:p>
    <w:p>
      <w:pPr>
        <w:pStyle w:val="4"/>
        <w:numPr>
          <w:ilvl w:val="0"/>
          <w:numId w:val="1"/>
        </w:numPr>
        <w:spacing w:line="360" w:lineRule="auto"/>
        <w:rPr>
          <w:rFonts w:hint="eastAsia" w:ascii="仿宋" w:hAnsi="仿宋" w:eastAsia="仿宋" w:cs="仿宋"/>
          <w:b/>
          <w:sz w:val="32"/>
          <w:szCs w:val="32"/>
        </w:rPr>
      </w:pPr>
      <w:r>
        <w:rPr>
          <w:rFonts w:hint="eastAsia" w:ascii="仿宋" w:hAnsi="仿宋" w:eastAsia="仿宋" w:cs="仿宋"/>
          <w:b/>
          <w:sz w:val="32"/>
          <w:szCs w:val="32"/>
        </w:rPr>
        <w:t>项目交付物</w:t>
      </w:r>
    </w:p>
    <w:p>
      <w:pPr>
        <w:widowControl/>
        <w:spacing w:after="156" w:line="360" w:lineRule="auto"/>
        <w:ind w:firstLine="420"/>
        <w:contextualSpacing/>
      </w:pPr>
      <w:r>
        <w:rPr>
          <w:rFonts w:hint="eastAsia" w:ascii="仿宋" w:hAnsi="仿宋" w:eastAsia="仿宋" w:cs="仿宋"/>
          <w:color w:val="000000"/>
          <w:sz w:val="32"/>
          <w:szCs w:val="32"/>
        </w:rPr>
        <w:t>根据需求拟定交付物包括财政局数据治理调研报告和财政局数据治理规划。</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舒体">
    <w:panose1 w:val="02010601030101010101"/>
    <w:charset w:val="86"/>
    <w:family w:val="auto"/>
    <w:pitch w:val="default"/>
    <w:sig w:usb0="00000003"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公文小标宋">
    <w:altName w:val="方正公文小标宋"/>
    <w:panose1 w:val="02000500000000000000"/>
    <w:charset w:val="86"/>
    <w:family w:val="auto"/>
    <w:pitch w:val="default"/>
    <w:sig w:usb0="A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Adobe 宋体 Std L">
    <w:panose1 w:val="02020300000000000000"/>
    <w:charset w:val="86"/>
    <w:family w:val="auto"/>
    <w:pitch w:val="default"/>
    <w:sig w:usb0="00000001" w:usb1="0A0F1810" w:usb2="00000016" w:usb3="00000000" w:csb0="00060007" w:csb1="00000000"/>
  </w:font>
  <w:font w:name="Adobe Garamond Pro Bold">
    <w:panose1 w:val="02020702060506020403"/>
    <w:charset w:val="00"/>
    <w:family w:val="auto"/>
    <w:pitch w:val="default"/>
    <w:sig w:usb0="00000007" w:usb1="00000001" w:usb2="00000000" w:usb3="00000000" w:csb0="20000093" w:csb1="00000000"/>
  </w:font>
  <w:font w:name="Adobe Arabic">
    <w:panose1 w:val="02040503050201020203"/>
    <w:charset w:val="00"/>
    <w:family w:val="auto"/>
    <w:pitch w:val="default"/>
    <w:sig w:usb0="8000202F" w:usb1="8000A04A" w:usb2="00000008" w:usb3="00000000" w:csb0="20000041" w:csb1="00000000"/>
  </w:font>
  <w:font w:name="华文彩云">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C7010B"/>
    <w:multiLevelType w:val="multilevel"/>
    <w:tmpl w:val="1DC7010B"/>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F757C4"/>
    <w:rsid w:val="68F75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ext"/>
    <w:basedOn w:val="1"/>
    <w:qFormat/>
    <w:uiPriority w:val="0"/>
    <w:pPr>
      <w:adjustRightInd w:val="0"/>
      <w:spacing w:after="120" w:line="276" w:lineRule="auto"/>
      <w:ind w:firstLine="562"/>
      <w:jc w:val="left"/>
    </w:pPr>
    <w:rPr>
      <w:rFonts w:ascii="宋体" w:hAnsi="宋体" w:cs="Arial"/>
      <w:bCs/>
      <w:kern w:val="28"/>
      <w:sz w:val="24"/>
      <w:szCs w:val="24"/>
    </w:rPr>
  </w:style>
  <w:style w:type="paragraph" w:customStyle="1" w:styleId="5">
    <w:name w:val="Bullet List"/>
    <w:basedOn w:val="1"/>
    <w:next w:val="6"/>
    <w:qFormat/>
    <w:uiPriority w:val="34"/>
    <w:pPr>
      <w:ind w:firstLine="420" w:firstLineChars="200"/>
    </w:pPr>
    <w:rPr>
      <w:szCs w:val="24"/>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2021-12-04T03:27:00Z</dcterms:created>
  <dc:creator>xxzx</dc:creator>
  <cp:lastModifiedBy>xxzx</cp:lastModifiedBy>
  <dcterms:modified xsi:type="dcterms:W3CDTF">2021-12-04T03:31:43Z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5AF3289551C940378F11B066195D2896</vt:lpwstr>
  </property>
</Properties>
</file>